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F719" w14:textId="48D9D0D7" w:rsidR="00571D1C" w:rsidRPr="00571D1C" w:rsidRDefault="00571D1C" w:rsidP="00571D1C">
      <w:pPr>
        <w:shd w:val="clear" w:color="auto" w:fill="E7E6E6" w:themeFill="background2"/>
        <w:snapToGrid w:val="0"/>
        <w:rPr>
          <w:rFonts w:ascii="游ゴシック" w:eastAsia="游ゴシック" w:hAnsi="游ゴシック"/>
          <w:b/>
          <w:bCs/>
          <w:sz w:val="28"/>
          <w:szCs w:val="28"/>
        </w:rPr>
      </w:pPr>
      <w:r>
        <w:rPr>
          <w:rFonts w:ascii="游ゴシック" w:eastAsia="游ゴシック" w:hAnsi="游ゴシック" w:hint="eastAsia"/>
          <w:b/>
          <w:bCs/>
          <w:sz w:val="28"/>
          <w:szCs w:val="28"/>
        </w:rPr>
        <w:t>第３章　資産の現状・将来見通しの把握</w:t>
      </w:r>
    </w:p>
    <w:p w14:paraId="4C832619" w14:textId="68D44D5B" w:rsidR="00571D1C" w:rsidRPr="00781790" w:rsidRDefault="00781790" w:rsidP="00781790">
      <w:pPr>
        <w:pStyle w:val="a8"/>
        <w:numPr>
          <w:ilvl w:val="0"/>
          <w:numId w:val="23"/>
        </w:numPr>
        <w:tabs>
          <w:tab w:val="left" w:pos="567"/>
          <w:tab w:val="left" w:pos="709"/>
        </w:tabs>
        <w:ind w:leftChars="0"/>
        <w:rPr>
          <w:rFonts w:ascii="游ゴシック" w:eastAsia="游ゴシック" w:hAnsi="游ゴシック"/>
        </w:rPr>
      </w:pPr>
      <w:r>
        <w:rPr>
          <w:rFonts w:ascii="游ゴシック" w:eastAsia="游ゴシック" w:hAnsi="游ゴシック" w:hint="eastAsia"/>
        </w:rPr>
        <w:t>·</w:t>
      </w:r>
      <w:r w:rsidR="00571D1C" w:rsidRPr="00781790">
        <w:rPr>
          <w:rFonts w:ascii="游ゴシック" w:eastAsia="游ゴシック" w:hAnsi="游ゴシック" w:hint="eastAsia"/>
        </w:rPr>
        <w:t>資産の現状把握</w:t>
      </w:r>
    </w:p>
    <w:p w14:paraId="03E61DA8" w14:textId="1BCF06B0" w:rsidR="00C419B4" w:rsidRPr="0087729E" w:rsidRDefault="00B93EA5" w:rsidP="0087729E">
      <w:pPr>
        <w:pStyle w:val="a8"/>
        <w:numPr>
          <w:ilvl w:val="0"/>
          <w:numId w:val="16"/>
        </w:numPr>
        <w:ind w:leftChars="0"/>
        <w:rPr>
          <w:rFonts w:ascii="游ゴシック" w:eastAsia="游ゴシック" w:hAnsi="游ゴシック"/>
        </w:rPr>
      </w:pPr>
      <w:r w:rsidRPr="0087729E">
        <w:rPr>
          <w:rFonts w:ascii="游ゴシック" w:eastAsia="游ゴシック" w:hAnsi="游ゴシック" w:hint="eastAsia"/>
        </w:rPr>
        <w:t>資産の分類手順</w:t>
      </w:r>
    </w:p>
    <w:p w14:paraId="2E0C79B1" w14:textId="77777777" w:rsidR="008D2DF9" w:rsidRPr="00B07332" w:rsidRDefault="008D2DF9" w:rsidP="00E74ADB">
      <w:pPr>
        <w:pStyle w:val="a8"/>
        <w:numPr>
          <w:ilvl w:val="0"/>
          <w:numId w:val="1"/>
        </w:numPr>
        <w:ind w:leftChars="0"/>
        <w:rPr>
          <w:rFonts w:ascii="游明朝" w:eastAsia="游明朝" w:hAnsi="游明朝"/>
        </w:rPr>
      </w:pPr>
      <w:r w:rsidRPr="00B07332">
        <w:rPr>
          <w:rFonts w:ascii="游明朝" w:eastAsia="游明朝" w:hAnsi="游明朝" w:hint="eastAsia"/>
        </w:rPr>
        <w:t>過去の建設改良費の実績の基礎情報は、固定資産台帳を参照した。</w:t>
      </w:r>
    </w:p>
    <w:p w14:paraId="2FA555F7" w14:textId="77777777" w:rsidR="00E74ADB" w:rsidRPr="00B07332" w:rsidRDefault="00732B75" w:rsidP="00E74ADB">
      <w:pPr>
        <w:pStyle w:val="a8"/>
        <w:numPr>
          <w:ilvl w:val="0"/>
          <w:numId w:val="1"/>
        </w:numPr>
        <w:ind w:leftChars="0"/>
        <w:rPr>
          <w:rFonts w:ascii="游明朝" w:eastAsia="游明朝" w:hAnsi="游明朝"/>
        </w:rPr>
      </w:pPr>
      <w:r w:rsidRPr="00B07332">
        <w:rPr>
          <w:rFonts w:ascii="游明朝" w:eastAsia="游明朝" w:hAnsi="游明朝" w:hint="eastAsia"/>
        </w:rPr>
        <w:t>固定資産台帳から、現有資産を土木施設、建築施設、管路施設、電気設備、機械設備、計装設備に区分して集計した。</w:t>
      </w:r>
      <w:r w:rsidR="00E61946" w:rsidRPr="00B07332">
        <w:rPr>
          <w:rFonts w:ascii="游明朝" w:eastAsia="游明朝" w:hAnsi="游明朝" w:hint="eastAsia"/>
        </w:rPr>
        <w:t>固定資産台帳のうち</w:t>
      </w:r>
      <w:r w:rsidRPr="00B07332">
        <w:rPr>
          <w:rFonts w:ascii="游明朝" w:eastAsia="游明朝" w:hAnsi="游明朝" w:hint="eastAsia"/>
        </w:rPr>
        <w:t>土地、</w:t>
      </w:r>
      <w:r w:rsidR="00E74ADB" w:rsidRPr="00B07332">
        <w:rPr>
          <w:rFonts w:ascii="游明朝" w:eastAsia="游明朝" w:hAnsi="游明朝" w:hint="eastAsia"/>
        </w:rPr>
        <w:t>工具器具</w:t>
      </w:r>
      <w:r w:rsidR="00E61946" w:rsidRPr="00B07332">
        <w:rPr>
          <w:rFonts w:ascii="游明朝" w:eastAsia="游明朝" w:hAnsi="游明朝" w:hint="eastAsia"/>
        </w:rPr>
        <w:t>及び</w:t>
      </w:r>
      <w:r w:rsidR="00E74ADB" w:rsidRPr="00B07332">
        <w:rPr>
          <w:rFonts w:ascii="游明朝" w:eastAsia="游明朝" w:hAnsi="游明朝" w:hint="eastAsia"/>
        </w:rPr>
        <w:t>備品</w:t>
      </w:r>
      <w:r w:rsidR="00E61946" w:rsidRPr="00B07332">
        <w:rPr>
          <w:rFonts w:ascii="游明朝" w:eastAsia="游明朝" w:hAnsi="游明朝" w:hint="eastAsia"/>
        </w:rPr>
        <w:t>、</w:t>
      </w:r>
      <w:r w:rsidR="00E74ADB" w:rsidRPr="00B07332">
        <w:rPr>
          <w:rFonts w:ascii="游明朝" w:eastAsia="游明朝" w:hAnsi="游明朝" w:hint="eastAsia"/>
        </w:rPr>
        <w:t>車両運搬具</w:t>
      </w:r>
      <w:r w:rsidR="00E61946" w:rsidRPr="00B07332">
        <w:rPr>
          <w:rFonts w:ascii="游明朝" w:eastAsia="游明朝" w:hAnsi="游明朝" w:hint="eastAsia"/>
        </w:rPr>
        <w:t>は除外した。</w:t>
      </w:r>
    </w:p>
    <w:p w14:paraId="74DFB653" w14:textId="77777777" w:rsidR="008D2DF9" w:rsidRPr="00B07332" w:rsidRDefault="008D2DF9" w:rsidP="00E74ADB">
      <w:pPr>
        <w:pStyle w:val="a8"/>
        <w:numPr>
          <w:ilvl w:val="0"/>
          <w:numId w:val="1"/>
        </w:numPr>
        <w:ind w:leftChars="0"/>
        <w:rPr>
          <w:rFonts w:ascii="游明朝" w:eastAsia="游明朝" w:hAnsi="游明朝"/>
        </w:rPr>
      </w:pPr>
      <w:r w:rsidRPr="00B07332">
        <w:rPr>
          <w:rFonts w:ascii="游明朝" w:eastAsia="游明朝" w:hAnsi="游明朝" w:hint="eastAsia"/>
        </w:rPr>
        <w:t>すべての資産を「管路資産」と</w:t>
      </w:r>
      <w:r w:rsidR="0023282B" w:rsidRPr="00B07332">
        <w:rPr>
          <w:rFonts w:ascii="游明朝" w:eastAsia="游明朝" w:hAnsi="游明朝" w:hint="eastAsia"/>
        </w:rPr>
        <w:t>管路を除いた</w:t>
      </w:r>
      <w:r w:rsidRPr="00B07332">
        <w:rPr>
          <w:rFonts w:ascii="游明朝" w:eastAsia="游明朝" w:hAnsi="游明朝" w:hint="eastAsia"/>
        </w:rPr>
        <w:t>「施設資産」に分類し、各々の建設改良費の実績を把握した。</w:t>
      </w:r>
    </w:p>
    <w:p w14:paraId="456286F0" w14:textId="77777777" w:rsidR="00E74ADB" w:rsidRPr="00B07332" w:rsidRDefault="00E74ADB" w:rsidP="00E74ADB">
      <w:pPr>
        <w:pStyle w:val="a8"/>
        <w:numPr>
          <w:ilvl w:val="0"/>
          <w:numId w:val="1"/>
        </w:numPr>
        <w:ind w:leftChars="0"/>
        <w:rPr>
          <w:rFonts w:ascii="游明朝" w:eastAsia="游明朝" w:hAnsi="游明朝"/>
        </w:rPr>
      </w:pPr>
      <w:r w:rsidRPr="00B07332">
        <w:rPr>
          <w:rFonts w:ascii="游明朝" w:eastAsia="游明朝" w:hAnsi="游明朝" w:hint="eastAsia"/>
        </w:rPr>
        <w:t>「管路資産」は取水設備、導水設備、浄水設備および配水設備のうち、管路の資産を合計したものとした。</w:t>
      </w:r>
    </w:p>
    <w:p w14:paraId="6FDF7788" w14:textId="77777777" w:rsidR="00E74ADB" w:rsidRPr="00B07332" w:rsidRDefault="00E74ADB" w:rsidP="00E74ADB">
      <w:pPr>
        <w:pStyle w:val="a8"/>
        <w:numPr>
          <w:ilvl w:val="0"/>
          <w:numId w:val="1"/>
        </w:numPr>
        <w:ind w:leftChars="0"/>
        <w:rPr>
          <w:rFonts w:ascii="游明朝" w:eastAsia="游明朝" w:hAnsi="游明朝"/>
        </w:rPr>
      </w:pPr>
      <w:r w:rsidRPr="00B07332">
        <w:rPr>
          <w:rFonts w:ascii="游明朝" w:eastAsia="游明朝" w:hAnsi="游明朝" w:hint="eastAsia"/>
        </w:rPr>
        <w:t>各資産の取得価格を適用した。</w:t>
      </w:r>
    </w:p>
    <w:p w14:paraId="6AF98E25" w14:textId="77777777" w:rsidR="00B93EA5" w:rsidRPr="00B07332" w:rsidRDefault="008D2DF9" w:rsidP="00E74ADB">
      <w:pPr>
        <w:pStyle w:val="a8"/>
        <w:numPr>
          <w:ilvl w:val="0"/>
          <w:numId w:val="1"/>
        </w:numPr>
        <w:ind w:leftChars="0"/>
        <w:rPr>
          <w:rFonts w:ascii="游明朝" w:eastAsia="游明朝" w:hAnsi="游明朝"/>
        </w:rPr>
      </w:pPr>
      <w:r w:rsidRPr="00B07332">
        <w:rPr>
          <w:rFonts w:ascii="游明朝" w:eastAsia="游明朝" w:hAnsi="游明朝" w:hint="eastAsia"/>
        </w:rPr>
        <w:t>過去の建設改良費を、デフレータで平成23年度価格に換算した結果を用いた</w:t>
      </w:r>
      <w:r w:rsidR="00E74ADB" w:rsidRPr="00B07332">
        <w:rPr>
          <w:rFonts w:ascii="游明朝" w:eastAsia="游明朝" w:hAnsi="游明朝" w:hint="eastAsia"/>
        </w:rPr>
        <w:t>実質ベースと実績ベース</w:t>
      </w:r>
      <w:r w:rsidRPr="00B07332">
        <w:rPr>
          <w:rFonts w:ascii="游明朝" w:eastAsia="游明朝" w:hAnsi="游明朝" w:hint="eastAsia"/>
        </w:rPr>
        <w:t>と併記する。</w:t>
      </w:r>
    </w:p>
    <w:p w14:paraId="02CF1775" w14:textId="77777777" w:rsidR="008D2DF9" w:rsidRPr="00B07332" w:rsidRDefault="008D2DF9" w:rsidP="00E74ADB">
      <w:pPr>
        <w:pStyle w:val="a8"/>
        <w:numPr>
          <w:ilvl w:val="0"/>
          <w:numId w:val="1"/>
        </w:numPr>
        <w:ind w:leftChars="0"/>
        <w:rPr>
          <w:rFonts w:ascii="游明朝" w:eastAsia="游明朝" w:hAnsi="游明朝"/>
        </w:rPr>
      </w:pPr>
      <w:r w:rsidRPr="00B07332">
        <w:rPr>
          <w:rFonts w:ascii="游明朝" w:eastAsia="游明朝" w:hAnsi="游明朝"/>
        </w:rPr>
        <w:t>デフレータは、建設工事費デフレータ（国土交通省建総合政策局情報政策課）の「上・工業用水道」を用いる（ただし、昭和59年度以前については</w:t>
      </w:r>
      <w:r w:rsidR="00E74ADB" w:rsidRPr="00B07332">
        <w:rPr>
          <w:rFonts w:ascii="游明朝" w:eastAsia="游明朝" w:hAnsi="游明朝" w:hint="eastAsia"/>
        </w:rPr>
        <w:t>データがないため</w:t>
      </w:r>
      <w:r w:rsidRPr="00B07332">
        <w:rPr>
          <w:rFonts w:ascii="游明朝" w:eastAsia="游明朝" w:hAnsi="游明朝"/>
        </w:rPr>
        <w:t>「下水道」を準用する）。</w:t>
      </w:r>
    </w:p>
    <w:p w14:paraId="5DC39A46" w14:textId="30C1D1D5" w:rsidR="00E61946" w:rsidRPr="00B07332" w:rsidRDefault="00781790" w:rsidP="00B07332">
      <w:pPr>
        <w:jc w:val="center"/>
        <w:rPr>
          <w:rFonts w:ascii="游明朝" w:eastAsia="游明朝" w:hAnsi="游明朝"/>
          <w:u w:val="single"/>
        </w:rPr>
      </w:pPr>
      <w:r w:rsidRPr="00B07332">
        <w:rPr>
          <w:rFonts w:ascii="游明朝" w:eastAsia="游明朝" w:hAnsi="游明朝" w:hint="eastAsia"/>
          <w:u w:val="single"/>
        </w:rPr>
        <w:t xml:space="preserve">図 </w:t>
      </w:r>
      <w:r w:rsidR="00B07332">
        <w:rPr>
          <w:rFonts w:ascii="游明朝" w:eastAsia="游明朝" w:hAnsi="游明朝"/>
          <w:u w:val="single"/>
        </w:rPr>
        <w:t>3-1-</w:t>
      </w:r>
      <w:r w:rsidR="0023543F" w:rsidRPr="0023543F">
        <w:rPr>
          <w:rFonts w:ascii="游明朝" w:eastAsia="游明朝" w:hAnsi="游明朝"/>
          <w:u w:val="single"/>
        </w:rPr>
        <w:fldChar w:fldCharType="begin"/>
      </w:r>
      <w:r w:rsidR="0023543F" w:rsidRPr="0023543F">
        <w:rPr>
          <w:rFonts w:ascii="游明朝" w:eastAsia="游明朝" w:hAnsi="游明朝"/>
          <w:u w:val="single"/>
        </w:rPr>
        <w:instrText>PAGE   \* MERGEFORMAT</w:instrText>
      </w:r>
      <w:r w:rsidR="0023543F" w:rsidRPr="0023543F">
        <w:rPr>
          <w:rFonts w:ascii="游明朝" w:eastAsia="游明朝" w:hAnsi="游明朝"/>
          <w:u w:val="single"/>
        </w:rPr>
        <w:fldChar w:fldCharType="separate"/>
      </w:r>
      <w:r w:rsidR="00BF229D" w:rsidRPr="00BF229D">
        <w:rPr>
          <w:rFonts w:ascii="游明朝" w:eastAsia="游明朝" w:hAnsi="游明朝"/>
          <w:noProof/>
          <w:u w:val="single"/>
          <w:lang w:val="ja-JP"/>
        </w:rPr>
        <w:t>1</w:t>
      </w:r>
      <w:r w:rsidR="0023543F" w:rsidRPr="0023543F">
        <w:rPr>
          <w:rFonts w:ascii="游明朝" w:eastAsia="游明朝" w:hAnsi="游明朝"/>
          <w:u w:val="single"/>
        </w:rPr>
        <w:fldChar w:fldCharType="end"/>
      </w:r>
      <w:r w:rsidRPr="00B07332">
        <w:rPr>
          <w:rFonts w:ascii="游明朝" w:eastAsia="游明朝" w:hAnsi="游明朝"/>
          <w:u w:val="single"/>
        </w:rPr>
        <w:t xml:space="preserve"> </w:t>
      </w:r>
      <w:r w:rsidRPr="00B07332">
        <w:rPr>
          <w:rFonts w:ascii="游明朝" w:eastAsia="游明朝" w:hAnsi="游明朝" w:hint="eastAsia"/>
          <w:u w:val="single"/>
        </w:rPr>
        <w:t>建設工事費デフレータ</w:t>
      </w:r>
    </w:p>
    <w:p w14:paraId="3402672B" w14:textId="77777777" w:rsidR="00E61946" w:rsidRDefault="002F53BE" w:rsidP="00E61946">
      <w:bookmarkStart w:id="0" w:name="_GoBack"/>
      <w:r>
        <w:rPr>
          <w:noProof/>
        </w:rPr>
        <w:drawing>
          <wp:inline distT="0" distB="0" distL="0" distR="0" wp14:anchorId="6F8E1A94" wp14:editId="399E8D16">
            <wp:extent cx="5400000" cy="3521884"/>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3521884"/>
                    </a:xfrm>
                    <a:prstGeom prst="rect">
                      <a:avLst/>
                    </a:prstGeom>
                    <a:noFill/>
                    <a:ln>
                      <a:noFill/>
                    </a:ln>
                  </pic:spPr>
                </pic:pic>
              </a:graphicData>
            </a:graphic>
          </wp:inline>
        </w:drawing>
      </w:r>
      <w:bookmarkEnd w:id="0"/>
    </w:p>
    <w:p w14:paraId="5B3CB124" w14:textId="77777777" w:rsidR="00732B75" w:rsidRDefault="00732B75" w:rsidP="00E61946"/>
    <w:p w14:paraId="426487B9" w14:textId="701CAE8B" w:rsidR="00732B75" w:rsidRDefault="00732B75">
      <w:pPr>
        <w:widowControl/>
        <w:jc w:val="left"/>
      </w:pPr>
    </w:p>
    <w:p w14:paraId="25B78F4A" w14:textId="77777777" w:rsidR="002F53BE" w:rsidRPr="0087729E" w:rsidRDefault="002F53BE" w:rsidP="0087729E">
      <w:pPr>
        <w:pStyle w:val="a8"/>
        <w:widowControl/>
        <w:numPr>
          <w:ilvl w:val="0"/>
          <w:numId w:val="16"/>
        </w:numPr>
        <w:ind w:leftChars="0"/>
        <w:jc w:val="left"/>
        <w:rPr>
          <w:rFonts w:ascii="游ゴシック" w:eastAsia="游ゴシック" w:hAnsi="游ゴシック"/>
        </w:rPr>
      </w:pPr>
      <w:r w:rsidRPr="0087729E">
        <w:rPr>
          <w:rFonts w:ascii="游ゴシック" w:eastAsia="游ゴシック" w:hAnsi="游ゴシック" w:hint="eastAsia"/>
        </w:rPr>
        <w:lastRenderedPageBreak/>
        <w:t>建設改良費の</w:t>
      </w:r>
      <w:r w:rsidR="0087729E" w:rsidRPr="0087729E">
        <w:rPr>
          <w:rFonts w:ascii="游ゴシック" w:eastAsia="游ゴシック" w:hAnsi="游ゴシック" w:hint="eastAsia"/>
        </w:rPr>
        <w:t>合計（</w:t>
      </w:r>
      <w:r w:rsidRPr="0087729E">
        <w:rPr>
          <w:rFonts w:ascii="游ゴシック" w:eastAsia="游ゴシック" w:hAnsi="游ゴシック" w:hint="eastAsia"/>
        </w:rPr>
        <w:t>実績</w:t>
      </w:r>
      <w:r w:rsidR="0087729E" w:rsidRPr="0087729E">
        <w:rPr>
          <w:rFonts w:ascii="游ゴシック" w:eastAsia="游ゴシック" w:hAnsi="游ゴシック" w:hint="eastAsia"/>
        </w:rPr>
        <w:t>ベース）</w:t>
      </w:r>
    </w:p>
    <w:p w14:paraId="0E00BD83" w14:textId="77777777" w:rsidR="002F53BE" w:rsidRDefault="002F53BE" w:rsidP="002F53BE">
      <w:pPr>
        <w:widowControl/>
        <w:ind w:firstLineChars="100" w:firstLine="210"/>
        <w:jc w:val="left"/>
      </w:pPr>
      <w:r>
        <w:rPr>
          <w:rFonts w:hint="eastAsia"/>
        </w:rPr>
        <w:t>固定資産台帳から集計した建設改良費の実績はつぎの図のとおりとなる。</w:t>
      </w:r>
    </w:p>
    <w:p w14:paraId="4D7303D6" w14:textId="69BE31CE" w:rsidR="002F53BE" w:rsidRPr="00B07332" w:rsidRDefault="002F53BE" w:rsidP="00B07332">
      <w:pPr>
        <w:widowControl/>
        <w:jc w:val="center"/>
        <w:rPr>
          <w:u w:val="single"/>
        </w:rPr>
      </w:pPr>
      <w:r w:rsidRPr="00B07332">
        <w:rPr>
          <w:rFonts w:hint="eastAsia"/>
          <w:u w:val="single"/>
        </w:rPr>
        <w:t>＜図</w:t>
      </w:r>
      <w:r w:rsidR="00B07332" w:rsidRPr="00B07332">
        <w:rPr>
          <w:u w:val="single"/>
        </w:rPr>
        <w:t>3</w:t>
      </w:r>
      <w:r w:rsidRPr="00B07332">
        <w:rPr>
          <w:rFonts w:hint="eastAsia"/>
          <w:u w:val="single"/>
        </w:rPr>
        <w:t>-1-</w:t>
      </w:r>
      <w:r w:rsidR="0023543F" w:rsidRPr="0023543F">
        <w:rPr>
          <w:u w:val="single"/>
        </w:rPr>
        <w:fldChar w:fldCharType="begin"/>
      </w:r>
      <w:r w:rsidR="0023543F" w:rsidRPr="0023543F">
        <w:rPr>
          <w:u w:val="single"/>
        </w:rPr>
        <w:instrText>PAGE   \* MERGEFORMAT</w:instrText>
      </w:r>
      <w:r w:rsidR="0023543F" w:rsidRPr="0023543F">
        <w:rPr>
          <w:u w:val="single"/>
        </w:rPr>
        <w:fldChar w:fldCharType="separate"/>
      </w:r>
      <w:r w:rsidR="00BF229D" w:rsidRPr="00BF229D">
        <w:rPr>
          <w:noProof/>
          <w:u w:val="single"/>
          <w:lang w:val="ja-JP"/>
        </w:rPr>
        <w:t>2</w:t>
      </w:r>
      <w:r w:rsidR="0023543F" w:rsidRPr="0023543F">
        <w:rPr>
          <w:u w:val="single"/>
        </w:rPr>
        <w:fldChar w:fldCharType="end"/>
      </w:r>
      <w:r w:rsidRPr="00B07332">
        <w:rPr>
          <w:rFonts w:hint="eastAsia"/>
          <w:u w:val="single"/>
        </w:rPr>
        <w:t xml:space="preserve">　建設</w:t>
      </w:r>
      <w:r w:rsidR="00D87BDB" w:rsidRPr="00B07332">
        <w:rPr>
          <w:rFonts w:hint="eastAsia"/>
          <w:u w:val="single"/>
        </w:rPr>
        <w:t>改良費</w:t>
      </w:r>
      <w:r w:rsidRPr="00B07332">
        <w:rPr>
          <w:rFonts w:hint="eastAsia"/>
          <w:u w:val="single"/>
        </w:rPr>
        <w:t>の合計（実績）＞</w:t>
      </w:r>
    </w:p>
    <w:p w14:paraId="5066F9E4" w14:textId="77777777" w:rsidR="00E61946" w:rsidRDefault="003A45FD" w:rsidP="00E61946">
      <w:r>
        <w:rPr>
          <w:noProof/>
        </w:rPr>
        <w:drawing>
          <wp:inline distT="0" distB="0" distL="0" distR="0" wp14:anchorId="12975F6F" wp14:editId="5434E204">
            <wp:extent cx="5400000" cy="353410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3534103"/>
                    </a:xfrm>
                    <a:prstGeom prst="rect">
                      <a:avLst/>
                    </a:prstGeom>
                    <a:noFill/>
                    <a:ln>
                      <a:noFill/>
                    </a:ln>
                  </pic:spPr>
                </pic:pic>
              </a:graphicData>
            </a:graphic>
          </wp:inline>
        </w:drawing>
      </w:r>
    </w:p>
    <w:p w14:paraId="198D6ECE" w14:textId="0AAE6B46" w:rsidR="00F928AA" w:rsidRPr="00B07332" w:rsidRDefault="002F53BE" w:rsidP="00B07332">
      <w:pPr>
        <w:jc w:val="center"/>
        <w:rPr>
          <w:u w:val="single"/>
        </w:rPr>
      </w:pPr>
      <w:r w:rsidRPr="00B07332">
        <w:rPr>
          <w:rFonts w:hint="eastAsia"/>
          <w:u w:val="single"/>
        </w:rPr>
        <w:t>＜図</w:t>
      </w:r>
      <w:r w:rsidR="00B07332" w:rsidRPr="00B07332">
        <w:rPr>
          <w:u w:val="single"/>
        </w:rPr>
        <w:t>3</w:t>
      </w:r>
      <w:r w:rsidRPr="00B07332">
        <w:rPr>
          <w:rFonts w:hint="eastAsia"/>
          <w:u w:val="single"/>
        </w:rPr>
        <w:t>-1-</w:t>
      </w:r>
      <w:r w:rsidR="0023543F">
        <w:rPr>
          <w:u w:val="single"/>
        </w:rPr>
        <w:t>3</w:t>
      </w:r>
      <w:r w:rsidRPr="00B07332">
        <w:rPr>
          <w:rFonts w:hint="eastAsia"/>
          <w:u w:val="single"/>
        </w:rPr>
        <w:t xml:space="preserve">　建設</w:t>
      </w:r>
      <w:r w:rsidR="00D87BDB" w:rsidRPr="00B07332">
        <w:rPr>
          <w:rFonts w:hint="eastAsia"/>
          <w:u w:val="single"/>
        </w:rPr>
        <w:t>改良費</w:t>
      </w:r>
      <w:r w:rsidRPr="00B07332">
        <w:rPr>
          <w:rFonts w:hint="eastAsia"/>
          <w:u w:val="single"/>
        </w:rPr>
        <w:t>の推移（実績）＞</w:t>
      </w:r>
    </w:p>
    <w:p w14:paraId="61E0998B" w14:textId="77777777" w:rsidR="00F928AA" w:rsidRDefault="006520EA" w:rsidP="00E61946">
      <w:r>
        <w:rPr>
          <w:noProof/>
        </w:rPr>
        <w:drawing>
          <wp:inline distT="0" distB="0" distL="0" distR="0" wp14:anchorId="0BCF923E" wp14:editId="3529FF62">
            <wp:extent cx="5400000" cy="35280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528025"/>
                    </a:xfrm>
                    <a:prstGeom prst="rect">
                      <a:avLst/>
                    </a:prstGeom>
                    <a:noFill/>
                    <a:ln>
                      <a:noFill/>
                    </a:ln>
                  </pic:spPr>
                </pic:pic>
              </a:graphicData>
            </a:graphic>
          </wp:inline>
        </w:drawing>
      </w:r>
    </w:p>
    <w:p w14:paraId="006F58FE" w14:textId="77777777" w:rsidR="0087729E" w:rsidRPr="0087729E" w:rsidRDefault="0087729E" w:rsidP="0087729E">
      <w:pPr>
        <w:pStyle w:val="a8"/>
        <w:numPr>
          <w:ilvl w:val="0"/>
          <w:numId w:val="16"/>
        </w:numPr>
        <w:ind w:leftChars="0"/>
        <w:rPr>
          <w:rFonts w:ascii="游ゴシック" w:eastAsia="游ゴシック" w:hAnsi="游ゴシック"/>
        </w:rPr>
      </w:pPr>
      <w:r w:rsidRPr="0087729E">
        <w:rPr>
          <w:rFonts w:ascii="游ゴシック" w:eastAsia="游ゴシック" w:hAnsi="游ゴシック" w:hint="eastAsia"/>
        </w:rPr>
        <w:lastRenderedPageBreak/>
        <w:t>建設改良費の合計（実質ベース）</w:t>
      </w:r>
    </w:p>
    <w:p w14:paraId="4AB5C68A" w14:textId="77777777" w:rsidR="00F928AA" w:rsidRDefault="00D87BDB" w:rsidP="00D87BDB">
      <w:pPr>
        <w:ind w:firstLineChars="100" w:firstLine="210"/>
      </w:pPr>
      <w:r>
        <w:rPr>
          <w:rFonts w:hint="eastAsia"/>
        </w:rPr>
        <w:t>実績額をデフレータにより2011年度価格に換算した結果はつぎのとおりとなる。</w:t>
      </w:r>
    </w:p>
    <w:p w14:paraId="3A8E73CD" w14:textId="147D0637" w:rsidR="00F928AA" w:rsidRPr="00B07332" w:rsidRDefault="00D87BDB" w:rsidP="00B07332">
      <w:pPr>
        <w:jc w:val="center"/>
        <w:rPr>
          <w:u w:val="single"/>
        </w:rPr>
      </w:pPr>
      <w:r w:rsidRPr="00B07332">
        <w:rPr>
          <w:rFonts w:hint="eastAsia"/>
          <w:u w:val="single"/>
        </w:rPr>
        <w:t>＜図</w:t>
      </w:r>
      <w:r w:rsidR="00B07332" w:rsidRPr="00B07332">
        <w:rPr>
          <w:u w:val="single"/>
        </w:rPr>
        <w:t>3</w:t>
      </w:r>
      <w:r w:rsidRPr="00B07332">
        <w:rPr>
          <w:rFonts w:hint="eastAsia"/>
          <w:u w:val="single"/>
        </w:rPr>
        <w:t>-1-</w:t>
      </w:r>
      <w:r w:rsidR="00B07332" w:rsidRPr="00B07332">
        <w:rPr>
          <w:u w:val="single"/>
        </w:rPr>
        <w:t>4</w:t>
      </w:r>
      <w:r w:rsidRPr="00B07332">
        <w:rPr>
          <w:rFonts w:hint="eastAsia"/>
          <w:u w:val="single"/>
        </w:rPr>
        <w:t xml:space="preserve">　建設改良費の合計（実質）＞</w:t>
      </w:r>
    </w:p>
    <w:p w14:paraId="05FD5259" w14:textId="77777777" w:rsidR="002F53BE" w:rsidRDefault="003714F5" w:rsidP="00E61946">
      <w:r>
        <w:rPr>
          <w:noProof/>
        </w:rPr>
        <w:drawing>
          <wp:inline distT="0" distB="0" distL="0" distR="0" wp14:anchorId="2737288C" wp14:editId="0A1B4374">
            <wp:extent cx="5400000" cy="353410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3534103"/>
                    </a:xfrm>
                    <a:prstGeom prst="rect">
                      <a:avLst/>
                    </a:prstGeom>
                    <a:noFill/>
                    <a:ln>
                      <a:noFill/>
                    </a:ln>
                  </pic:spPr>
                </pic:pic>
              </a:graphicData>
            </a:graphic>
          </wp:inline>
        </w:drawing>
      </w:r>
    </w:p>
    <w:p w14:paraId="624CCFC3" w14:textId="427A4D2F" w:rsidR="002F53BE" w:rsidRPr="00B07332" w:rsidRDefault="00D87BDB" w:rsidP="00B07332">
      <w:pPr>
        <w:jc w:val="center"/>
        <w:rPr>
          <w:u w:val="single"/>
        </w:rPr>
      </w:pPr>
      <w:r w:rsidRPr="00B07332">
        <w:rPr>
          <w:rFonts w:hint="eastAsia"/>
          <w:u w:val="single"/>
        </w:rPr>
        <w:t>＜図</w:t>
      </w:r>
      <w:r w:rsidR="00B07332" w:rsidRPr="00B07332">
        <w:rPr>
          <w:u w:val="single"/>
        </w:rPr>
        <w:t>3</w:t>
      </w:r>
      <w:r w:rsidRPr="00B07332">
        <w:rPr>
          <w:rFonts w:hint="eastAsia"/>
          <w:u w:val="single"/>
        </w:rPr>
        <w:t>-1-</w:t>
      </w:r>
      <w:r w:rsidR="00B07332" w:rsidRPr="00B07332">
        <w:rPr>
          <w:u w:val="single"/>
        </w:rPr>
        <w:t>5</w:t>
      </w:r>
      <w:r w:rsidRPr="00B07332">
        <w:rPr>
          <w:rFonts w:hint="eastAsia"/>
          <w:u w:val="single"/>
        </w:rPr>
        <w:t xml:space="preserve">　建設改良費の推移（実質）＞</w:t>
      </w:r>
    </w:p>
    <w:p w14:paraId="37CB44DB" w14:textId="77777777" w:rsidR="00C33FC4" w:rsidRDefault="003714F5" w:rsidP="00E61946">
      <w:r>
        <w:rPr>
          <w:noProof/>
        </w:rPr>
        <w:drawing>
          <wp:inline distT="0" distB="0" distL="0" distR="0" wp14:anchorId="52F75C48" wp14:editId="769C1743">
            <wp:extent cx="5400000" cy="35280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528025"/>
                    </a:xfrm>
                    <a:prstGeom prst="rect">
                      <a:avLst/>
                    </a:prstGeom>
                    <a:noFill/>
                    <a:ln>
                      <a:noFill/>
                    </a:ln>
                  </pic:spPr>
                </pic:pic>
              </a:graphicData>
            </a:graphic>
          </wp:inline>
        </w:drawing>
      </w:r>
    </w:p>
    <w:p w14:paraId="14BBDA81" w14:textId="12666869" w:rsidR="00571D1C" w:rsidRPr="00B07332" w:rsidRDefault="00B07332" w:rsidP="00B07332">
      <w:pPr>
        <w:pStyle w:val="a8"/>
        <w:numPr>
          <w:ilvl w:val="0"/>
          <w:numId w:val="23"/>
        </w:numPr>
        <w:tabs>
          <w:tab w:val="left" w:pos="709"/>
        </w:tabs>
        <w:ind w:leftChars="0"/>
        <w:rPr>
          <w:rFonts w:ascii="游ゴシック" w:eastAsia="游ゴシック" w:hAnsi="游ゴシック"/>
        </w:rPr>
      </w:pPr>
      <w:r>
        <w:rPr>
          <w:rFonts w:ascii="游ゴシック" w:eastAsia="游ゴシック" w:hAnsi="游ゴシック" w:hint="eastAsia"/>
        </w:rPr>
        <w:lastRenderedPageBreak/>
        <w:t>·</w:t>
      </w:r>
      <w:r w:rsidR="00571D1C" w:rsidRPr="00B07332">
        <w:rPr>
          <w:rFonts w:ascii="游ゴシック" w:eastAsia="游ゴシック" w:hAnsi="游ゴシック" w:hint="eastAsia"/>
        </w:rPr>
        <w:t>資産の将来見通しの把握</w:t>
      </w:r>
    </w:p>
    <w:p w14:paraId="39965F1F" w14:textId="77777777" w:rsidR="007E4D36" w:rsidRPr="0087729E" w:rsidRDefault="007E4D36" w:rsidP="0087729E">
      <w:pPr>
        <w:pStyle w:val="a8"/>
        <w:numPr>
          <w:ilvl w:val="0"/>
          <w:numId w:val="17"/>
        </w:numPr>
        <w:ind w:leftChars="0"/>
        <w:rPr>
          <w:rFonts w:ascii="游ゴシック" w:eastAsia="游ゴシック" w:hAnsi="游ゴシック"/>
        </w:rPr>
      </w:pPr>
      <w:r w:rsidRPr="0087729E">
        <w:rPr>
          <w:rFonts w:ascii="游ゴシック" w:eastAsia="游ゴシック" w:hAnsi="游ゴシック" w:hint="eastAsia"/>
        </w:rPr>
        <w:t>更新を実施しなかった場合の健全度</w:t>
      </w:r>
    </w:p>
    <w:p w14:paraId="58CBF48A" w14:textId="732B0210" w:rsidR="002F53BE" w:rsidRDefault="000C0897" w:rsidP="002577E8">
      <w:pPr>
        <w:pStyle w:val="a8"/>
        <w:numPr>
          <w:ilvl w:val="0"/>
          <w:numId w:val="15"/>
        </w:numPr>
        <w:ind w:leftChars="0"/>
        <w:rPr>
          <w:rFonts w:ascii="游ゴシック" w:eastAsia="游ゴシック" w:hAnsi="游ゴシック"/>
        </w:rPr>
      </w:pPr>
      <w:r w:rsidRPr="0023487E">
        <w:rPr>
          <w:rFonts w:ascii="游ゴシック" w:eastAsia="游ゴシック" w:hAnsi="游ゴシック" w:hint="eastAsia"/>
        </w:rPr>
        <w:t>評価の方法</w:t>
      </w:r>
    </w:p>
    <w:p w14:paraId="23712887" w14:textId="77777777" w:rsidR="000C0897" w:rsidRDefault="000C0897" w:rsidP="00DA178C">
      <w:pPr>
        <w:pStyle w:val="a8"/>
        <w:numPr>
          <w:ilvl w:val="0"/>
          <w:numId w:val="2"/>
        </w:numPr>
        <w:ind w:leftChars="0"/>
      </w:pPr>
      <w:r>
        <w:rPr>
          <w:rFonts w:hint="eastAsia"/>
        </w:rPr>
        <w:t>ここでは、更新事業をまったく実施しなかった場合を想定し、2</w:t>
      </w:r>
      <w:r w:rsidR="000543E8">
        <w:rPr>
          <w:rFonts w:hint="eastAsia"/>
        </w:rPr>
        <w:t>119</w:t>
      </w:r>
      <w:r>
        <w:rPr>
          <w:rFonts w:hint="eastAsia"/>
        </w:rPr>
        <w:t>年までに現有資産の健全度どのように低下していくかを評価する。</w:t>
      </w:r>
    </w:p>
    <w:p w14:paraId="472C8714" w14:textId="357EE20F" w:rsidR="00DA178C" w:rsidRDefault="000C0897" w:rsidP="00DA178C">
      <w:pPr>
        <w:pStyle w:val="a8"/>
        <w:numPr>
          <w:ilvl w:val="0"/>
          <w:numId w:val="2"/>
        </w:numPr>
        <w:ind w:leftChars="0"/>
      </w:pPr>
      <w:r>
        <w:rPr>
          <w:rFonts w:hint="eastAsia"/>
        </w:rPr>
        <w:t>法定耐用年数を基準にして、「</w:t>
      </w:r>
      <w:r w:rsidR="00B6602C">
        <w:rPr>
          <w:rFonts w:hint="eastAsia"/>
        </w:rPr>
        <w:t>施設資産</w:t>
      </w:r>
      <w:r>
        <w:rPr>
          <w:rFonts w:hint="eastAsia"/>
        </w:rPr>
        <w:t>」「管路</w:t>
      </w:r>
      <w:r w:rsidR="00B6602C">
        <w:rPr>
          <w:rFonts w:hint="eastAsia"/>
        </w:rPr>
        <w:t>資産</w:t>
      </w:r>
      <w:r>
        <w:rPr>
          <w:rFonts w:hint="eastAsia"/>
        </w:rPr>
        <w:t>」別に健全度を区分する。法定多様年数を経過した資産を</w:t>
      </w:r>
      <w:r w:rsidR="00DA178C">
        <w:rPr>
          <w:rFonts w:hint="eastAsia"/>
        </w:rPr>
        <w:t>経過年数が法定耐用年数の</w:t>
      </w:r>
      <w:r w:rsidR="00DA178C">
        <w:t>1.5倍</w:t>
      </w:r>
      <w:r w:rsidR="00DA178C">
        <w:rPr>
          <w:rFonts w:hint="eastAsia"/>
        </w:rPr>
        <w:t>以内の場合（「経年化資産（管路）」）と</w:t>
      </w:r>
      <w:r w:rsidR="00DA178C">
        <w:t>1.5倍を超える場合（「老朽化資産（管路）」</w:t>
      </w:r>
      <w:r w:rsidR="00DA178C">
        <w:rPr>
          <w:rFonts w:hint="eastAsia"/>
        </w:rPr>
        <w:t>の２つに区分している（表</w:t>
      </w:r>
      <w:r w:rsidR="00650FBA">
        <w:t>3</w:t>
      </w:r>
      <w:r w:rsidR="00B6602C">
        <w:rPr>
          <w:rFonts w:hint="eastAsia"/>
        </w:rPr>
        <w:t>-</w:t>
      </w:r>
      <w:r w:rsidR="00EF7E9A">
        <w:rPr>
          <w:rFonts w:hint="eastAsia"/>
        </w:rPr>
        <w:t>2</w:t>
      </w:r>
      <w:r w:rsidR="00B6602C">
        <w:rPr>
          <w:rFonts w:hint="eastAsia"/>
        </w:rPr>
        <w:t>-1</w:t>
      </w:r>
      <w:r w:rsidR="00DA178C">
        <w:t>）。</w:t>
      </w:r>
    </w:p>
    <w:p w14:paraId="1246E169" w14:textId="77777777" w:rsidR="00DA178C" w:rsidRDefault="00DA178C" w:rsidP="00DA178C">
      <w:pPr>
        <w:pStyle w:val="a8"/>
        <w:numPr>
          <w:ilvl w:val="0"/>
          <w:numId w:val="2"/>
        </w:numPr>
        <w:ind w:leftChars="0"/>
      </w:pPr>
      <w:r>
        <w:t>なお、経年化資産（管路）と老朽化資産（管路）の判断基準（法定耐用年数の</w:t>
      </w:r>
      <w:r w:rsidR="00B6602C">
        <w:rPr>
          <w:rFonts w:hint="eastAsia"/>
        </w:rPr>
        <w:t>1.5</w:t>
      </w:r>
      <w:r>
        <w:t>倍）</w:t>
      </w:r>
      <w:r>
        <w:rPr>
          <w:rFonts w:hint="eastAsia"/>
        </w:rPr>
        <w:t>は、</w:t>
      </w:r>
      <w:r w:rsidR="00B6602C">
        <w:rPr>
          <w:rFonts w:hint="eastAsia"/>
        </w:rPr>
        <w:t>アセットマネジメントの手引きを参照した。</w:t>
      </w:r>
    </w:p>
    <w:p w14:paraId="44423623" w14:textId="78DA6E84" w:rsidR="00DA178C" w:rsidRDefault="00DA178C" w:rsidP="00DA178C">
      <w:pPr>
        <w:pStyle w:val="a8"/>
        <w:numPr>
          <w:ilvl w:val="0"/>
          <w:numId w:val="2"/>
        </w:numPr>
        <w:ind w:leftChars="0"/>
      </w:pPr>
      <w:r>
        <w:t>法定耐用年数は</w:t>
      </w:r>
      <w:r w:rsidR="00B6602C">
        <w:rPr>
          <w:rFonts w:hint="eastAsia"/>
        </w:rPr>
        <w:t>固定資産台帳を参考にしたが、台帳に記入された法定耐用年数が</w:t>
      </w:r>
      <w:r w:rsidR="00F41678">
        <w:rPr>
          <w:rFonts w:hint="eastAsia"/>
        </w:rPr>
        <w:t>明らかに</w:t>
      </w:r>
      <w:r w:rsidR="00B6602C">
        <w:rPr>
          <w:rFonts w:hint="eastAsia"/>
        </w:rPr>
        <w:t>間違っている場合は、</w:t>
      </w:r>
      <w:r>
        <w:t>地方公営企業法施行規則第7条及び第8条の別表Ⅲ-第2号を参考</w:t>
      </w:r>
      <w:r>
        <w:rPr>
          <w:rFonts w:hint="eastAsia"/>
        </w:rPr>
        <w:t>に</w:t>
      </w:r>
      <w:r w:rsidR="00B6602C">
        <w:rPr>
          <w:rFonts w:hint="eastAsia"/>
        </w:rPr>
        <w:t>（表</w:t>
      </w:r>
      <w:r w:rsidR="00650FBA">
        <w:t>3</w:t>
      </w:r>
      <w:r w:rsidR="00B6602C">
        <w:rPr>
          <w:rFonts w:hint="eastAsia"/>
        </w:rPr>
        <w:t>-</w:t>
      </w:r>
      <w:r w:rsidR="00E34B75">
        <w:rPr>
          <w:rFonts w:hint="eastAsia"/>
        </w:rPr>
        <w:t>2</w:t>
      </w:r>
      <w:r w:rsidR="00B6602C">
        <w:rPr>
          <w:rFonts w:hint="eastAsia"/>
        </w:rPr>
        <w:t>-2）</w:t>
      </w:r>
      <w:r>
        <w:t>のように設定した。</w:t>
      </w:r>
    </w:p>
    <w:p w14:paraId="3B23B103" w14:textId="77777777" w:rsidR="00DA178C" w:rsidRDefault="00DA178C" w:rsidP="00DA178C">
      <w:pPr>
        <w:pStyle w:val="a8"/>
        <w:numPr>
          <w:ilvl w:val="0"/>
          <w:numId w:val="2"/>
        </w:numPr>
        <w:ind w:leftChars="0"/>
      </w:pPr>
      <w:r>
        <w:t>資産額は帳簿原価ではなく、デフレータで平成2</w:t>
      </w:r>
      <w:r w:rsidR="00B6602C">
        <w:rPr>
          <w:rFonts w:hint="eastAsia"/>
        </w:rPr>
        <w:t>3</w:t>
      </w:r>
      <w:r>
        <w:t>年度価格に調整した結果を用いる。</w:t>
      </w:r>
    </w:p>
    <w:p w14:paraId="634A80D3" w14:textId="77777777" w:rsidR="00DA178C" w:rsidRDefault="00DA178C" w:rsidP="00B6602C"/>
    <w:p w14:paraId="3C3D1C75" w14:textId="77777777" w:rsidR="00DA178C" w:rsidRDefault="00DA178C" w:rsidP="00DA178C"/>
    <w:p w14:paraId="57079B9E" w14:textId="49269CA7" w:rsidR="0023543F" w:rsidRPr="0023543F" w:rsidRDefault="00DA178C" w:rsidP="0023543F">
      <w:pPr>
        <w:jc w:val="center"/>
        <w:rPr>
          <w:u w:val="single"/>
        </w:rPr>
      </w:pPr>
      <w:r w:rsidRPr="00650FBA">
        <w:rPr>
          <w:rFonts w:hint="eastAsia"/>
          <w:u w:val="single"/>
        </w:rPr>
        <w:t>＜表</w:t>
      </w:r>
      <w:r w:rsidR="00650FBA" w:rsidRPr="00650FBA">
        <w:rPr>
          <w:rFonts w:hint="eastAsia"/>
          <w:u w:val="single"/>
        </w:rPr>
        <w:t>3</w:t>
      </w:r>
      <w:r w:rsidRPr="00650FBA">
        <w:rPr>
          <w:rFonts w:hint="eastAsia"/>
          <w:u w:val="single"/>
        </w:rPr>
        <w:t>-</w:t>
      </w:r>
      <w:r w:rsidR="00E34B75" w:rsidRPr="00650FBA">
        <w:rPr>
          <w:rFonts w:hint="eastAsia"/>
          <w:u w:val="single"/>
        </w:rPr>
        <w:t>2</w:t>
      </w:r>
      <w:r w:rsidRPr="00650FBA">
        <w:rPr>
          <w:rFonts w:hint="eastAsia"/>
          <w:u w:val="single"/>
        </w:rPr>
        <w:t>-1　資産の健全度の区分＞</w:t>
      </w:r>
    </w:p>
    <w:tbl>
      <w:tblPr>
        <w:tblStyle w:val="a7"/>
        <w:tblW w:w="0" w:type="auto"/>
        <w:tblLook w:val="04A0" w:firstRow="1" w:lastRow="0" w:firstColumn="1" w:lastColumn="0" w:noHBand="0" w:noVBand="1"/>
      </w:tblPr>
      <w:tblGrid>
        <w:gridCol w:w="2689"/>
        <w:gridCol w:w="5805"/>
      </w:tblGrid>
      <w:tr w:rsidR="00DA178C" w14:paraId="6269B0AE" w14:textId="77777777" w:rsidTr="00DA178C">
        <w:tc>
          <w:tcPr>
            <w:tcW w:w="2689" w:type="dxa"/>
          </w:tcPr>
          <w:p w14:paraId="45313952" w14:textId="77777777" w:rsidR="00DA178C" w:rsidRDefault="00DA178C" w:rsidP="00DA178C">
            <w:r>
              <w:rPr>
                <w:rFonts w:hint="eastAsia"/>
              </w:rPr>
              <w:t>名称</w:t>
            </w:r>
          </w:p>
        </w:tc>
        <w:tc>
          <w:tcPr>
            <w:tcW w:w="5805" w:type="dxa"/>
          </w:tcPr>
          <w:p w14:paraId="0C70E764" w14:textId="77777777" w:rsidR="00DA178C" w:rsidRDefault="00DA178C" w:rsidP="00DA178C">
            <w:r>
              <w:rPr>
                <w:rFonts w:hint="eastAsia"/>
              </w:rPr>
              <w:t>算式</w:t>
            </w:r>
          </w:p>
        </w:tc>
      </w:tr>
      <w:tr w:rsidR="00DA178C" w14:paraId="4603ACD5" w14:textId="77777777" w:rsidTr="00DA178C">
        <w:tc>
          <w:tcPr>
            <w:tcW w:w="2689" w:type="dxa"/>
          </w:tcPr>
          <w:p w14:paraId="0BABFCC0" w14:textId="77777777" w:rsidR="00DA178C" w:rsidRDefault="00DA178C" w:rsidP="00DA178C">
            <w:r>
              <w:rPr>
                <w:rFonts w:hint="eastAsia"/>
              </w:rPr>
              <w:t>健全資産</w:t>
            </w:r>
          </w:p>
        </w:tc>
        <w:tc>
          <w:tcPr>
            <w:tcW w:w="5805" w:type="dxa"/>
          </w:tcPr>
          <w:p w14:paraId="600BF6B0" w14:textId="77777777" w:rsidR="00DA178C" w:rsidRDefault="00DA178C" w:rsidP="00DA178C">
            <w:r>
              <w:rPr>
                <w:rFonts w:hint="eastAsia"/>
              </w:rPr>
              <w:t>経過年数が法定耐用年数以内の資産額</w:t>
            </w:r>
          </w:p>
        </w:tc>
      </w:tr>
      <w:tr w:rsidR="00DA178C" w14:paraId="0E9BB378" w14:textId="77777777" w:rsidTr="00DA178C">
        <w:tc>
          <w:tcPr>
            <w:tcW w:w="2689" w:type="dxa"/>
          </w:tcPr>
          <w:p w14:paraId="160A3AA1" w14:textId="77777777" w:rsidR="00DA178C" w:rsidRDefault="00DA178C" w:rsidP="00DA178C">
            <w:r>
              <w:rPr>
                <w:rFonts w:hint="eastAsia"/>
              </w:rPr>
              <w:t>経年化資産</w:t>
            </w:r>
          </w:p>
        </w:tc>
        <w:tc>
          <w:tcPr>
            <w:tcW w:w="5805" w:type="dxa"/>
          </w:tcPr>
          <w:p w14:paraId="2177DE66" w14:textId="77777777" w:rsidR="00DA178C" w:rsidRDefault="00DA178C" w:rsidP="00DA178C">
            <w:r>
              <w:rPr>
                <w:rFonts w:hint="eastAsia"/>
              </w:rPr>
              <w:t>経過年数が法定耐用年数の1.0～1.5倍の資産額</w:t>
            </w:r>
          </w:p>
        </w:tc>
      </w:tr>
      <w:tr w:rsidR="00DA178C" w14:paraId="75A87614" w14:textId="77777777" w:rsidTr="00DA178C">
        <w:tc>
          <w:tcPr>
            <w:tcW w:w="2689" w:type="dxa"/>
          </w:tcPr>
          <w:p w14:paraId="0640AFDB" w14:textId="77777777" w:rsidR="00DA178C" w:rsidRDefault="00DA178C" w:rsidP="00DA178C">
            <w:r>
              <w:rPr>
                <w:rFonts w:hint="eastAsia"/>
              </w:rPr>
              <w:t>老朽化資産</w:t>
            </w:r>
          </w:p>
        </w:tc>
        <w:tc>
          <w:tcPr>
            <w:tcW w:w="5805" w:type="dxa"/>
          </w:tcPr>
          <w:p w14:paraId="7AA70CF1" w14:textId="77777777" w:rsidR="00DA178C" w:rsidRDefault="00DA178C" w:rsidP="00DA178C">
            <w:r>
              <w:rPr>
                <w:rFonts w:hint="eastAsia"/>
              </w:rPr>
              <w:t>経過年数が法定耐用年数の1.5倍を超えた資産額</w:t>
            </w:r>
          </w:p>
        </w:tc>
      </w:tr>
    </w:tbl>
    <w:p w14:paraId="5AC6D945" w14:textId="77777777" w:rsidR="00DA178C" w:rsidRDefault="00AA2AD9" w:rsidP="00DA178C">
      <w:r>
        <w:rPr>
          <w:rFonts w:hint="eastAsia"/>
        </w:rPr>
        <w:t>※1）資産額はデフレータで現在価値化した</w:t>
      </w:r>
      <w:r w:rsidR="009F0A12">
        <w:rPr>
          <w:rFonts w:hint="eastAsia"/>
        </w:rPr>
        <w:t>値を用いる。</w:t>
      </w:r>
    </w:p>
    <w:p w14:paraId="198A1D96" w14:textId="77777777" w:rsidR="00AA2AD9" w:rsidRDefault="00AA2AD9" w:rsidP="00DA178C">
      <w:r>
        <w:rPr>
          <w:rFonts w:hint="eastAsia"/>
        </w:rPr>
        <w:t>※</w:t>
      </w:r>
      <w:r w:rsidR="009F0A12">
        <w:rPr>
          <w:rFonts w:hint="eastAsia"/>
        </w:rPr>
        <w:t>2）経年化資産、老朽化資産の判断基準（1.5倍）は</w:t>
      </w:r>
      <w:r w:rsidR="009F0A12" w:rsidRPr="009F0A12">
        <w:rPr>
          <w:rFonts w:hint="eastAsia"/>
        </w:rPr>
        <w:t>「水道事業におけるアセットマネジメント（資産管理）に関する手引き」</w:t>
      </w:r>
      <w:r w:rsidR="009F0A12">
        <w:rPr>
          <w:rFonts w:hint="eastAsia"/>
        </w:rPr>
        <w:t>（厚生労働省）の設定例による。</w:t>
      </w:r>
    </w:p>
    <w:p w14:paraId="629DBE16" w14:textId="77777777" w:rsidR="00AA2AD9" w:rsidRDefault="00AA2AD9" w:rsidP="00DA178C"/>
    <w:p w14:paraId="58922D7A" w14:textId="0D1F8DBF" w:rsidR="00DA178C" w:rsidRPr="00650FBA" w:rsidRDefault="00DA178C" w:rsidP="00650FBA">
      <w:pPr>
        <w:jc w:val="center"/>
        <w:rPr>
          <w:u w:val="single"/>
        </w:rPr>
      </w:pPr>
      <w:r w:rsidRPr="00650FBA">
        <w:rPr>
          <w:rFonts w:hint="eastAsia"/>
          <w:u w:val="single"/>
        </w:rPr>
        <w:t>＜表</w:t>
      </w:r>
      <w:r w:rsidR="00650FBA" w:rsidRPr="00650FBA">
        <w:rPr>
          <w:u w:val="single"/>
        </w:rPr>
        <w:t>3</w:t>
      </w:r>
      <w:r w:rsidRPr="00650FBA">
        <w:rPr>
          <w:rFonts w:hint="eastAsia"/>
          <w:u w:val="single"/>
        </w:rPr>
        <w:t>-</w:t>
      </w:r>
      <w:r w:rsidR="00E34B75" w:rsidRPr="00650FBA">
        <w:rPr>
          <w:rFonts w:hint="eastAsia"/>
          <w:u w:val="single"/>
        </w:rPr>
        <w:t>2</w:t>
      </w:r>
      <w:r w:rsidRPr="00650FBA">
        <w:rPr>
          <w:rFonts w:hint="eastAsia"/>
          <w:u w:val="single"/>
        </w:rPr>
        <w:t>-2　法定耐用年数（設定値）＞</w:t>
      </w:r>
    </w:p>
    <w:tbl>
      <w:tblPr>
        <w:tblStyle w:val="a7"/>
        <w:tblW w:w="0" w:type="auto"/>
        <w:tblLook w:val="04A0" w:firstRow="1" w:lastRow="0" w:firstColumn="1" w:lastColumn="0" w:noHBand="0" w:noVBand="1"/>
      </w:tblPr>
      <w:tblGrid>
        <w:gridCol w:w="2831"/>
        <w:gridCol w:w="2831"/>
        <w:gridCol w:w="2832"/>
      </w:tblGrid>
      <w:tr w:rsidR="00DA178C" w14:paraId="2E422C95" w14:textId="77777777" w:rsidTr="00DA178C">
        <w:tc>
          <w:tcPr>
            <w:tcW w:w="2831" w:type="dxa"/>
          </w:tcPr>
          <w:p w14:paraId="7AE79934" w14:textId="77777777" w:rsidR="00DA178C" w:rsidRDefault="00DA178C" w:rsidP="00DA178C">
            <w:r>
              <w:rPr>
                <w:rFonts w:hint="eastAsia"/>
              </w:rPr>
              <w:t>区分</w:t>
            </w:r>
          </w:p>
        </w:tc>
        <w:tc>
          <w:tcPr>
            <w:tcW w:w="2831" w:type="dxa"/>
          </w:tcPr>
          <w:p w14:paraId="21ED51B5" w14:textId="77777777" w:rsidR="00DA178C" w:rsidRDefault="00DA178C" w:rsidP="00DA178C">
            <w:r>
              <w:rPr>
                <w:rFonts w:hint="eastAsia"/>
              </w:rPr>
              <w:t>耐用年数</w:t>
            </w:r>
          </w:p>
        </w:tc>
        <w:tc>
          <w:tcPr>
            <w:tcW w:w="2832" w:type="dxa"/>
          </w:tcPr>
          <w:p w14:paraId="2864634C" w14:textId="77777777" w:rsidR="00DA178C" w:rsidRDefault="00DA178C" w:rsidP="00DA178C">
            <w:r>
              <w:rPr>
                <w:rFonts w:hint="eastAsia"/>
              </w:rPr>
              <w:t>備考</w:t>
            </w:r>
          </w:p>
        </w:tc>
      </w:tr>
      <w:tr w:rsidR="00DA178C" w14:paraId="5F630FD7" w14:textId="77777777" w:rsidTr="00DA178C">
        <w:tc>
          <w:tcPr>
            <w:tcW w:w="2831" w:type="dxa"/>
          </w:tcPr>
          <w:p w14:paraId="3BB51F07" w14:textId="77777777" w:rsidR="00DA178C" w:rsidRDefault="00DA178C" w:rsidP="00DA178C">
            <w:r>
              <w:rPr>
                <w:rFonts w:hint="eastAsia"/>
              </w:rPr>
              <w:t>建築</w:t>
            </w:r>
          </w:p>
        </w:tc>
        <w:tc>
          <w:tcPr>
            <w:tcW w:w="2831" w:type="dxa"/>
          </w:tcPr>
          <w:p w14:paraId="2E7433A6" w14:textId="77777777" w:rsidR="00DA178C" w:rsidRDefault="00DA178C" w:rsidP="00DA178C">
            <w:r>
              <w:rPr>
                <w:rFonts w:hint="eastAsia"/>
              </w:rPr>
              <w:t>50</w:t>
            </w:r>
          </w:p>
        </w:tc>
        <w:tc>
          <w:tcPr>
            <w:tcW w:w="2832" w:type="dxa"/>
          </w:tcPr>
          <w:p w14:paraId="3AEE348E" w14:textId="77777777" w:rsidR="00DA178C" w:rsidRDefault="00DA178C" w:rsidP="00DA178C"/>
        </w:tc>
      </w:tr>
      <w:tr w:rsidR="00DA178C" w14:paraId="0CCF87FB" w14:textId="77777777" w:rsidTr="00DA178C">
        <w:tc>
          <w:tcPr>
            <w:tcW w:w="2831" w:type="dxa"/>
          </w:tcPr>
          <w:p w14:paraId="7663864A" w14:textId="77777777" w:rsidR="00DA178C" w:rsidRDefault="00DA178C" w:rsidP="00DA178C">
            <w:r>
              <w:rPr>
                <w:rFonts w:hint="eastAsia"/>
              </w:rPr>
              <w:t>土木（管路を除く）</w:t>
            </w:r>
          </w:p>
        </w:tc>
        <w:tc>
          <w:tcPr>
            <w:tcW w:w="2831" w:type="dxa"/>
          </w:tcPr>
          <w:p w14:paraId="6323C742" w14:textId="77777777" w:rsidR="00DA178C" w:rsidRDefault="00DA178C" w:rsidP="00DA178C">
            <w:r>
              <w:rPr>
                <w:rFonts w:hint="eastAsia"/>
              </w:rPr>
              <w:t>60</w:t>
            </w:r>
          </w:p>
        </w:tc>
        <w:tc>
          <w:tcPr>
            <w:tcW w:w="2832" w:type="dxa"/>
          </w:tcPr>
          <w:p w14:paraId="6EA00AE9" w14:textId="77777777" w:rsidR="00DA178C" w:rsidRDefault="00DA178C" w:rsidP="00DA178C"/>
        </w:tc>
      </w:tr>
      <w:tr w:rsidR="00DA178C" w14:paraId="4ED38C5A" w14:textId="77777777" w:rsidTr="00DA178C">
        <w:tc>
          <w:tcPr>
            <w:tcW w:w="2831" w:type="dxa"/>
          </w:tcPr>
          <w:p w14:paraId="10A05B10" w14:textId="77777777" w:rsidR="00DA178C" w:rsidRDefault="00DA178C" w:rsidP="00DA178C">
            <w:r>
              <w:rPr>
                <w:rFonts w:hint="eastAsia"/>
              </w:rPr>
              <w:t>管路</w:t>
            </w:r>
          </w:p>
        </w:tc>
        <w:tc>
          <w:tcPr>
            <w:tcW w:w="2831" w:type="dxa"/>
          </w:tcPr>
          <w:p w14:paraId="72D23519" w14:textId="77777777" w:rsidR="00DA178C" w:rsidRDefault="00DA178C" w:rsidP="00DA178C">
            <w:r>
              <w:rPr>
                <w:rFonts w:hint="eastAsia"/>
              </w:rPr>
              <w:t>40</w:t>
            </w:r>
          </w:p>
        </w:tc>
        <w:tc>
          <w:tcPr>
            <w:tcW w:w="2832" w:type="dxa"/>
          </w:tcPr>
          <w:p w14:paraId="054BFA72" w14:textId="77777777" w:rsidR="00DA178C" w:rsidRDefault="00DA178C" w:rsidP="00DA178C"/>
        </w:tc>
      </w:tr>
      <w:tr w:rsidR="00DA178C" w14:paraId="47044941" w14:textId="77777777" w:rsidTr="00DA178C">
        <w:tc>
          <w:tcPr>
            <w:tcW w:w="2831" w:type="dxa"/>
          </w:tcPr>
          <w:p w14:paraId="24BC4797" w14:textId="77777777" w:rsidR="00DA178C" w:rsidRDefault="00DA178C" w:rsidP="00DA178C">
            <w:r>
              <w:rPr>
                <w:rFonts w:hint="eastAsia"/>
              </w:rPr>
              <w:t>電気</w:t>
            </w:r>
          </w:p>
        </w:tc>
        <w:tc>
          <w:tcPr>
            <w:tcW w:w="2831" w:type="dxa"/>
          </w:tcPr>
          <w:p w14:paraId="66133F19" w14:textId="77777777" w:rsidR="00DA178C" w:rsidRDefault="00DA178C" w:rsidP="00DA178C">
            <w:r>
              <w:rPr>
                <w:rFonts w:hint="eastAsia"/>
              </w:rPr>
              <w:t>20</w:t>
            </w:r>
          </w:p>
        </w:tc>
        <w:tc>
          <w:tcPr>
            <w:tcW w:w="2832" w:type="dxa"/>
          </w:tcPr>
          <w:p w14:paraId="0B689AB8" w14:textId="77777777" w:rsidR="00DA178C" w:rsidRDefault="00DA178C" w:rsidP="00DA178C">
            <w:r>
              <w:rPr>
                <w:rFonts w:hint="eastAsia"/>
              </w:rPr>
              <w:t>受変電設備</w:t>
            </w:r>
          </w:p>
        </w:tc>
      </w:tr>
      <w:tr w:rsidR="00DA178C" w14:paraId="0AAD690A" w14:textId="77777777" w:rsidTr="00DA178C">
        <w:tc>
          <w:tcPr>
            <w:tcW w:w="2831" w:type="dxa"/>
          </w:tcPr>
          <w:p w14:paraId="0A7B163D" w14:textId="77777777" w:rsidR="00DA178C" w:rsidRDefault="00DA178C" w:rsidP="00DA178C">
            <w:r>
              <w:rPr>
                <w:rFonts w:hint="eastAsia"/>
              </w:rPr>
              <w:t>機械</w:t>
            </w:r>
          </w:p>
        </w:tc>
        <w:tc>
          <w:tcPr>
            <w:tcW w:w="2831" w:type="dxa"/>
          </w:tcPr>
          <w:p w14:paraId="2F10CA8C" w14:textId="77777777" w:rsidR="00DA178C" w:rsidRDefault="00DA178C" w:rsidP="00DA178C">
            <w:r>
              <w:rPr>
                <w:rFonts w:hint="eastAsia"/>
              </w:rPr>
              <w:t>15</w:t>
            </w:r>
          </w:p>
        </w:tc>
        <w:tc>
          <w:tcPr>
            <w:tcW w:w="2832" w:type="dxa"/>
          </w:tcPr>
          <w:p w14:paraId="32373307" w14:textId="77777777" w:rsidR="00DA178C" w:rsidRDefault="00DA178C" w:rsidP="00DA178C">
            <w:r>
              <w:rPr>
                <w:rFonts w:hint="eastAsia"/>
              </w:rPr>
              <w:t>ポンプ設備</w:t>
            </w:r>
          </w:p>
        </w:tc>
      </w:tr>
      <w:tr w:rsidR="00DA178C" w14:paraId="2BBC3E4E" w14:textId="77777777" w:rsidTr="00DA178C">
        <w:tc>
          <w:tcPr>
            <w:tcW w:w="2831" w:type="dxa"/>
          </w:tcPr>
          <w:p w14:paraId="39A361C6" w14:textId="77777777" w:rsidR="00DA178C" w:rsidRDefault="00DA178C" w:rsidP="00DA178C">
            <w:r>
              <w:rPr>
                <w:rFonts w:hint="eastAsia"/>
              </w:rPr>
              <w:t>計装</w:t>
            </w:r>
          </w:p>
        </w:tc>
        <w:tc>
          <w:tcPr>
            <w:tcW w:w="2831" w:type="dxa"/>
          </w:tcPr>
          <w:p w14:paraId="4BEACB29" w14:textId="77777777" w:rsidR="00DA178C" w:rsidRDefault="00DA178C" w:rsidP="00DA178C">
            <w:r>
              <w:rPr>
                <w:rFonts w:hint="eastAsia"/>
              </w:rPr>
              <w:t>10</w:t>
            </w:r>
          </w:p>
        </w:tc>
        <w:tc>
          <w:tcPr>
            <w:tcW w:w="2832" w:type="dxa"/>
          </w:tcPr>
          <w:p w14:paraId="0980C2C2" w14:textId="77777777" w:rsidR="00DA178C" w:rsidRDefault="00DA178C" w:rsidP="00DA178C">
            <w:r>
              <w:rPr>
                <w:rFonts w:hint="eastAsia"/>
              </w:rPr>
              <w:t>監視制御設備・計装設備</w:t>
            </w:r>
          </w:p>
        </w:tc>
      </w:tr>
    </w:tbl>
    <w:p w14:paraId="6FAF0828" w14:textId="77777777" w:rsidR="002F53BE" w:rsidRDefault="002F53BE" w:rsidP="00E61946"/>
    <w:p w14:paraId="30AF8D46" w14:textId="77777777" w:rsidR="00571D1C" w:rsidRDefault="00B6602C" w:rsidP="00641C77">
      <w:pPr>
        <w:widowControl/>
        <w:jc w:val="left"/>
      </w:pPr>
      <w:r>
        <w:br w:type="page"/>
      </w:r>
    </w:p>
    <w:p w14:paraId="34EED21A" w14:textId="77777777" w:rsidR="00571D1C" w:rsidRPr="0023487E" w:rsidRDefault="00571D1C" w:rsidP="00571D1C">
      <w:pPr>
        <w:pStyle w:val="a8"/>
        <w:numPr>
          <w:ilvl w:val="0"/>
          <w:numId w:val="15"/>
        </w:numPr>
        <w:ind w:leftChars="0"/>
        <w:rPr>
          <w:rFonts w:ascii="游ゴシック" w:eastAsia="游ゴシック" w:hAnsi="游ゴシック"/>
        </w:rPr>
      </w:pPr>
      <w:r>
        <w:rPr>
          <w:rFonts w:ascii="游ゴシック" w:eastAsia="游ゴシック" w:hAnsi="游ゴシック" w:hint="eastAsia"/>
        </w:rPr>
        <w:lastRenderedPageBreak/>
        <w:t>施設資産の健全度（更新を行わなかった場合）</w:t>
      </w:r>
    </w:p>
    <w:p w14:paraId="205E36FB" w14:textId="67B42986" w:rsidR="00B6602C" w:rsidRDefault="004E23A0" w:rsidP="00B6602C">
      <w:pPr>
        <w:pStyle w:val="a8"/>
        <w:numPr>
          <w:ilvl w:val="0"/>
          <w:numId w:val="3"/>
        </w:numPr>
        <w:ind w:leftChars="0"/>
      </w:pPr>
      <w:r>
        <w:rPr>
          <w:rFonts w:hint="eastAsia"/>
        </w:rPr>
        <w:t>施設資産</w:t>
      </w:r>
      <w:r w:rsidR="00B6602C">
        <w:t>について、更新をまったく実施しなかった場合の将来の健全度の見</w:t>
      </w:r>
      <w:r w:rsidR="00B6602C">
        <w:rPr>
          <w:rFonts w:hint="eastAsia"/>
        </w:rPr>
        <w:t>通しは、図</w:t>
      </w:r>
      <w:r w:rsidR="00650FBA">
        <w:t>3</w:t>
      </w:r>
      <w:r>
        <w:rPr>
          <w:rFonts w:hint="eastAsia"/>
        </w:rPr>
        <w:t>-2-1</w:t>
      </w:r>
      <w:r w:rsidR="00B6602C">
        <w:t>のとおりである。</w:t>
      </w:r>
    </w:p>
    <w:p w14:paraId="59700EA7" w14:textId="77777777" w:rsidR="00B6602C" w:rsidRDefault="00B6602C" w:rsidP="00B6602C">
      <w:pPr>
        <w:pStyle w:val="a8"/>
        <w:numPr>
          <w:ilvl w:val="0"/>
          <w:numId w:val="3"/>
        </w:numPr>
        <w:ind w:leftChars="0"/>
      </w:pPr>
      <w:r>
        <w:t>現在のところ、現有資産(</w:t>
      </w:r>
      <w:r w:rsidR="00CC0B00">
        <w:rPr>
          <w:rFonts w:hint="eastAsia"/>
        </w:rPr>
        <w:t>1</w:t>
      </w:r>
      <w:r w:rsidR="00ED39CC">
        <w:rPr>
          <w:rFonts w:hint="eastAsia"/>
        </w:rPr>
        <w:t>,</w:t>
      </w:r>
      <w:r w:rsidR="009065CF">
        <w:rPr>
          <w:rFonts w:hint="eastAsia"/>
        </w:rPr>
        <w:t>316</w:t>
      </w:r>
      <w:r>
        <w:t>百万円)のうち、経年化資産は</w:t>
      </w:r>
      <w:r w:rsidR="009065CF">
        <w:rPr>
          <w:rFonts w:hint="eastAsia"/>
        </w:rPr>
        <w:t>20.2</w:t>
      </w:r>
      <w:r>
        <w:t>％（</w:t>
      </w:r>
      <w:r w:rsidR="009065CF">
        <w:rPr>
          <w:rFonts w:hint="eastAsia"/>
        </w:rPr>
        <w:t>265</w:t>
      </w:r>
      <w:r>
        <w:t>百万円）、</w:t>
      </w:r>
      <w:r>
        <w:rPr>
          <w:rFonts w:hint="eastAsia"/>
        </w:rPr>
        <w:t>老朽化資産は</w:t>
      </w:r>
      <w:r w:rsidR="00CC0B00">
        <w:rPr>
          <w:rFonts w:hint="eastAsia"/>
        </w:rPr>
        <w:t>1</w:t>
      </w:r>
      <w:r w:rsidR="009065CF">
        <w:rPr>
          <w:rFonts w:hint="eastAsia"/>
        </w:rPr>
        <w:t>3.5</w:t>
      </w:r>
      <w:r>
        <w:t>%（</w:t>
      </w:r>
      <w:r w:rsidR="00CC0B00">
        <w:rPr>
          <w:rFonts w:hint="eastAsia"/>
        </w:rPr>
        <w:t>1</w:t>
      </w:r>
      <w:r w:rsidR="009065CF">
        <w:rPr>
          <w:rFonts w:hint="eastAsia"/>
        </w:rPr>
        <w:t>77</w:t>
      </w:r>
      <w:r>
        <w:t>百万円）である。</w:t>
      </w:r>
    </w:p>
    <w:p w14:paraId="3AEF03D8" w14:textId="77777777" w:rsidR="00B6602C" w:rsidRDefault="00B6602C" w:rsidP="00B6602C">
      <w:pPr>
        <w:pStyle w:val="a8"/>
        <w:numPr>
          <w:ilvl w:val="0"/>
          <w:numId w:val="3"/>
        </w:numPr>
        <w:ind w:leftChars="0"/>
      </w:pPr>
      <w:r>
        <w:t>まったく更新を行わない場合、</w:t>
      </w:r>
      <w:r w:rsidR="009065CF">
        <w:rPr>
          <w:rFonts w:hint="eastAsia"/>
        </w:rPr>
        <w:t>2</w:t>
      </w:r>
      <w:r w:rsidR="00EF7E9A">
        <w:rPr>
          <w:rFonts w:hint="eastAsia"/>
        </w:rPr>
        <w:t>0年後に</w:t>
      </w:r>
      <w:r>
        <w:t>健全な資産（法定耐用年数を超過していない資産）</w:t>
      </w:r>
      <w:r>
        <w:rPr>
          <w:rFonts w:hint="eastAsia"/>
        </w:rPr>
        <w:t>は全資産の</w:t>
      </w:r>
      <w:r w:rsidR="009065CF">
        <w:rPr>
          <w:rFonts w:hint="eastAsia"/>
        </w:rPr>
        <w:t>1</w:t>
      </w:r>
      <w:r>
        <w:t>/</w:t>
      </w:r>
      <w:r w:rsidR="009065CF">
        <w:rPr>
          <w:rFonts w:hint="eastAsia"/>
        </w:rPr>
        <w:t>3</w:t>
      </w:r>
      <w:r>
        <w:t>程度に減少する。</w:t>
      </w:r>
    </w:p>
    <w:p w14:paraId="7E7353E0" w14:textId="77777777" w:rsidR="00B6602C" w:rsidRDefault="00B6602C" w:rsidP="00B6602C">
      <w:pPr>
        <w:pStyle w:val="a8"/>
        <w:numPr>
          <w:ilvl w:val="0"/>
          <w:numId w:val="3"/>
        </w:numPr>
        <w:ind w:leftChars="0"/>
      </w:pPr>
      <w:r>
        <w:t>設備(電気、機械、計装)は20</w:t>
      </w:r>
      <w:r w:rsidR="00B51A2D">
        <w:rPr>
          <w:rFonts w:hint="eastAsia"/>
        </w:rPr>
        <w:t>4</w:t>
      </w:r>
      <w:r w:rsidR="00CC0B00">
        <w:rPr>
          <w:rFonts w:hint="eastAsia"/>
        </w:rPr>
        <w:t>8</w:t>
      </w:r>
      <w:r>
        <w:t>年には全て老朽化資産となる。</w:t>
      </w:r>
      <w:r w:rsidR="009F0A12">
        <w:rPr>
          <w:rFonts w:hint="eastAsia"/>
        </w:rPr>
        <w:t>そのあと、</w:t>
      </w:r>
      <w:r>
        <w:t>構造物（建</w:t>
      </w:r>
      <w:r>
        <w:rPr>
          <w:rFonts w:hint="eastAsia"/>
        </w:rPr>
        <w:t>築、土木）が経年化資産</w:t>
      </w:r>
      <w:r w:rsidR="009F0A12">
        <w:rPr>
          <w:rFonts w:hint="eastAsia"/>
        </w:rPr>
        <w:t>を経て老朽化資産</w:t>
      </w:r>
      <w:r>
        <w:rPr>
          <w:rFonts w:hint="eastAsia"/>
        </w:rPr>
        <w:t>となる。各資産区分の今後の健全度の推移は、次のとおりとなる。</w:t>
      </w:r>
    </w:p>
    <w:p w14:paraId="2965B37C" w14:textId="77777777" w:rsidR="00B6602C" w:rsidRDefault="00B6602C" w:rsidP="00ED39CC">
      <w:pPr>
        <w:pStyle w:val="a8"/>
        <w:numPr>
          <w:ilvl w:val="2"/>
          <w:numId w:val="4"/>
        </w:numPr>
        <w:ind w:leftChars="0"/>
      </w:pPr>
      <w:r>
        <w:t>建築は、20</w:t>
      </w:r>
      <w:r w:rsidR="00CC0B00">
        <w:rPr>
          <w:rFonts w:hint="eastAsia"/>
        </w:rPr>
        <w:t>38</w:t>
      </w:r>
      <w:r>
        <w:t>年以降</w:t>
      </w:r>
      <w:r w:rsidR="009F0A12">
        <w:rPr>
          <w:rFonts w:hint="eastAsia"/>
        </w:rPr>
        <w:t>に老朽化資産が</w:t>
      </w:r>
      <w:r w:rsidR="00CC0B00">
        <w:rPr>
          <w:rFonts w:hint="eastAsia"/>
        </w:rPr>
        <w:t>30</w:t>
      </w:r>
      <w:r w:rsidR="009F0A12">
        <w:rPr>
          <w:rFonts w:hint="eastAsia"/>
        </w:rPr>
        <w:t>％を超える</w:t>
      </w:r>
      <w:r>
        <w:t>。</w:t>
      </w:r>
    </w:p>
    <w:p w14:paraId="3DA3604F" w14:textId="77777777" w:rsidR="002F53BE" w:rsidRDefault="00B6602C" w:rsidP="00ED39CC">
      <w:pPr>
        <w:pStyle w:val="a8"/>
        <w:numPr>
          <w:ilvl w:val="2"/>
          <w:numId w:val="4"/>
        </w:numPr>
        <w:ind w:leftChars="0"/>
      </w:pPr>
      <w:r>
        <w:t>土木施設については、20</w:t>
      </w:r>
      <w:r w:rsidR="00B51A2D">
        <w:rPr>
          <w:rFonts w:hint="eastAsia"/>
        </w:rPr>
        <w:t>5</w:t>
      </w:r>
      <w:r w:rsidR="00CC0B00">
        <w:rPr>
          <w:rFonts w:hint="eastAsia"/>
        </w:rPr>
        <w:t>8</w:t>
      </w:r>
      <w:r>
        <w:t>年以降に</w:t>
      </w:r>
      <w:r w:rsidR="009F0A12">
        <w:rPr>
          <w:rFonts w:hint="eastAsia"/>
        </w:rPr>
        <w:t>老朽化資産が</w:t>
      </w:r>
      <w:r w:rsidR="00B51A2D">
        <w:rPr>
          <w:rFonts w:hint="eastAsia"/>
        </w:rPr>
        <w:t>80</w:t>
      </w:r>
      <w:r w:rsidR="009F0A12">
        <w:rPr>
          <w:rFonts w:hint="eastAsia"/>
        </w:rPr>
        <w:t>％</w:t>
      </w:r>
      <w:r w:rsidR="00B51A2D">
        <w:rPr>
          <w:rFonts w:hint="eastAsia"/>
        </w:rPr>
        <w:t>程度になる</w:t>
      </w:r>
      <w:r>
        <w:t>。</w:t>
      </w:r>
    </w:p>
    <w:p w14:paraId="3FB27C62" w14:textId="77777777" w:rsidR="00B6602C" w:rsidRDefault="00B6602C" w:rsidP="00ED39CC">
      <w:pPr>
        <w:pStyle w:val="a8"/>
        <w:numPr>
          <w:ilvl w:val="2"/>
          <w:numId w:val="4"/>
        </w:numPr>
        <w:ind w:leftChars="0"/>
      </w:pPr>
      <w:r>
        <w:t>設備（電気、機械、計装）は、既に現状（20</w:t>
      </w:r>
      <w:r w:rsidR="009F0A12">
        <w:rPr>
          <w:rFonts w:hint="eastAsia"/>
        </w:rPr>
        <w:t>1</w:t>
      </w:r>
      <w:r w:rsidR="00B51A2D">
        <w:rPr>
          <w:rFonts w:hint="eastAsia"/>
        </w:rPr>
        <w:t>8</w:t>
      </w:r>
      <w:r>
        <w:t>年）で法定耐用年数を超過した</w:t>
      </w:r>
      <w:r>
        <w:rPr>
          <w:rFonts w:hint="eastAsia"/>
        </w:rPr>
        <w:t>資産が</w:t>
      </w:r>
      <w:r w:rsidR="00CC0B00">
        <w:rPr>
          <w:rFonts w:hint="eastAsia"/>
        </w:rPr>
        <w:t>2</w:t>
      </w:r>
      <w:r w:rsidR="00B51A2D">
        <w:rPr>
          <w:rFonts w:hint="eastAsia"/>
        </w:rPr>
        <w:t>5</w:t>
      </w:r>
      <w:r w:rsidR="00CC0B00">
        <w:rPr>
          <w:rFonts w:hint="eastAsia"/>
        </w:rPr>
        <w:t>％以上</w:t>
      </w:r>
      <w:r>
        <w:rPr>
          <w:rFonts w:hint="eastAsia"/>
        </w:rPr>
        <w:t>あり、早い時期に更新事業を検討する必要がある。</w:t>
      </w:r>
    </w:p>
    <w:p w14:paraId="3D5A9298" w14:textId="77777777" w:rsidR="00B6602C" w:rsidRDefault="00B6602C" w:rsidP="00ED39CC">
      <w:pPr>
        <w:pStyle w:val="a8"/>
        <w:numPr>
          <w:ilvl w:val="2"/>
          <w:numId w:val="4"/>
        </w:numPr>
        <w:ind w:leftChars="0"/>
      </w:pPr>
      <w:r>
        <w:rPr>
          <w:rFonts w:hint="eastAsia"/>
        </w:rPr>
        <w:t>耐用年数の短い設備は、２回目、３回目の更新を考慮する必要もある。</w:t>
      </w:r>
    </w:p>
    <w:p w14:paraId="56B6A6A3" w14:textId="77777777" w:rsidR="00CC0B00" w:rsidRDefault="00CC0B00" w:rsidP="00EF7E9A"/>
    <w:p w14:paraId="382397C1" w14:textId="61E1C76E" w:rsidR="00EF7E9A" w:rsidRPr="00650FBA" w:rsidRDefault="00EF7E9A" w:rsidP="00650FBA">
      <w:pPr>
        <w:jc w:val="center"/>
        <w:rPr>
          <w:u w:val="single"/>
        </w:rPr>
      </w:pPr>
      <w:r w:rsidRPr="00650FBA">
        <w:rPr>
          <w:rFonts w:hint="eastAsia"/>
          <w:u w:val="single"/>
        </w:rPr>
        <w:t>＜図</w:t>
      </w:r>
      <w:r w:rsidR="00650FBA" w:rsidRPr="00650FBA">
        <w:rPr>
          <w:u w:val="single"/>
        </w:rPr>
        <w:t>3</w:t>
      </w:r>
      <w:r w:rsidRPr="00650FBA">
        <w:rPr>
          <w:rFonts w:hint="eastAsia"/>
          <w:u w:val="single"/>
        </w:rPr>
        <w:t>-2-1　施設資産の健全度</w:t>
      </w:r>
      <w:r w:rsidR="0087729E" w:rsidRPr="00650FBA">
        <w:rPr>
          <w:u w:val="single"/>
        </w:rPr>
        <w:t>（更新を行わなかった場合）</w:t>
      </w:r>
      <w:r w:rsidRPr="00650FBA">
        <w:rPr>
          <w:rFonts w:hint="eastAsia"/>
          <w:u w:val="single"/>
        </w:rPr>
        <w:t>＞</w:t>
      </w:r>
    </w:p>
    <w:p w14:paraId="4881871A" w14:textId="77777777" w:rsidR="002F53BE" w:rsidRDefault="003714F5" w:rsidP="00E61946">
      <w:r>
        <w:rPr>
          <w:noProof/>
        </w:rPr>
        <w:drawing>
          <wp:inline distT="0" distB="0" distL="0" distR="0" wp14:anchorId="5D354EC3" wp14:editId="611B7E8E">
            <wp:extent cx="5400000" cy="323993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239932"/>
                    </a:xfrm>
                    <a:prstGeom prst="rect">
                      <a:avLst/>
                    </a:prstGeom>
                    <a:noFill/>
                    <a:ln>
                      <a:noFill/>
                    </a:ln>
                  </pic:spPr>
                </pic:pic>
              </a:graphicData>
            </a:graphic>
          </wp:inline>
        </w:drawing>
      </w:r>
    </w:p>
    <w:p w14:paraId="2C28CEEE" w14:textId="77777777" w:rsidR="003011F6" w:rsidRDefault="00C63FDF" w:rsidP="00C63FDF">
      <w:pPr>
        <w:widowControl/>
        <w:jc w:val="right"/>
      </w:pPr>
      <w:r>
        <w:rPr>
          <w:rFonts w:hint="eastAsia"/>
        </w:rPr>
        <w:t>※）「施設資産」とは全資産から「管路資産」を除いたものをいう。</w:t>
      </w:r>
      <w:r w:rsidR="003011F6">
        <w:br w:type="page"/>
      </w:r>
    </w:p>
    <w:p w14:paraId="34975C2D" w14:textId="5719B6AC" w:rsidR="00053201" w:rsidRPr="00650FBA" w:rsidRDefault="00053201" w:rsidP="00650FBA">
      <w:pPr>
        <w:jc w:val="center"/>
        <w:rPr>
          <w:u w:val="single"/>
        </w:rPr>
      </w:pPr>
      <w:r w:rsidRPr="00650FBA">
        <w:rPr>
          <w:rFonts w:hint="eastAsia"/>
          <w:u w:val="single"/>
        </w:rPr>
        <w:lastRenderedPageBreak/>
        <w:t>＜表</w:t>
      </w:r>
      <w:r w:rsidR="00650FBA" w:rsidRPr="00650FBA">
        <w:rPr>
          <w:u w:val="single"/>
        </w:rPr>
        <w:t>3</w:t>
      </w:r>
      <w:r w:rsidRPr="00650FBA">
        <w:rPr>
          <w:rFonts w:hint="eastAsia"/>
          <w:u w:val="single"/>
        </w:rPr>
        <w:t>-2-</w:t>
      </w:r>
      <w:r w:rsidR="00515E60" w:rsidRPr="00650FBA">
        <w:rPr>
          <w:rFonts w:hint="eastAsia"/>
          <w:u w:val="single"/>
        </w:rPr>
        <w:t>3</w:t>
      </w:r>
      <w:r w:rsidRPr="00650FBA">
        <w:rPr>
          <w:rFonts w:hint="eastAsia"/>
          <w:u w:val="single"/>
        </w:rPr>
        <w:t xml:space="preserve">　施設資産の健全度</w:t>
      </w:r>
      <w:r w:rsidRPr="00650FBA">
        <w:rPr>
          <w:u w:val="single"/>
        </w:rPr>
        <w:t>（更新を行わなかった場合）</w:t>
      </w:r>
      <w:r w:rsidRPr="00650FBA">
        <w:rPr>
          <w:rFonts w:hint="eastAsia"/>
          <w:u w:val="single"/>
        </w:rPr>
        <w:t>＞</w:t>
      </w:r>
    </w:p>
    <w:p w14:paraId="2DB7EA6A" w14:textId="77777777" w:rsidR="005011EB" w:rsidRDefault="005011EB" w:rsidP="00E61946">
      <w:r>
        <w:rPr>
          <w:rFonts w:hint="eastAsia"/>
        </w:rPr>
        <w:t>土木</w:t>
      </w:r>
    </w:p>
    <w:p w14:paraId="03A8A39A" w14:textId="77777777" w:rsidR="005011EB" w:rsidRDefault="002619BA" w:rsidP="00E61946">
      <w:r w:rsidRPr="002619BA">
        <w:rPr>
          <w:noProof/>
        </w:rPr>
        <w:drawing>
          <wp:inline distT="0" distB="0" distL="0" distR="0" wp14:anchorId="76D3071E" wp14:editId="18C4FB91">
            <wp:extent cx="5400040" cy="121666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p>
    <w:p w14:paraId="7798FC2C" w14:textId="77777777" w:rsidR="005011EB" w:rsidRDefault="005011EB" w:rsidP="00E61946">
      <w:r>
        <w:rPr>
          <w:rFonts w:hint="eastAsia"/>
        </w:rPr>
        <w:t>建築</w:t>
      </w:r>
    </w:p>
    <w:p w14:paraId="430F0AC9" w14:textId="77777777" w:rsidR="005011EB" w:rsidRDefault="002619BA" w:rsidP="00E61946">
      <w:r w:rsidRPr="002619BA">
        <w:rPr>
          <w:noProof/>
        </w:rPr>
        <w:drawing>
          <wp:inline distT="0" distB="0" distL="0" distR="0" wp14:anchorId="57F3B248" wp14:editId="3B0B4E5F">
            <wp:extent cx="5400040" cy="1216660"/>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p>
    <w:p w14:paraId="331DA2F4" w14:textId="77777777" w:rsidR="005011EB" w:rsidRDefault="00CC0B00" w:rsidP="00E61946">
      <w:r>
        <w:rPr>
          <w:rFonts w:hint="eastAsia"/>
        </w:rPr>
        <w:t>電気</w:t>
      </w:r>
    </w:p>
    <w:p w14:paraId="13012DA1" w14:textId="77777777" w:rsidR="005011EB" w:rsidRDefault="002619BA" w:rsidP="00E61946">
      <w:r w:rsidRPr="002619BA">
        <w:rPr>
          <w:noProof/>
        </w:rPr>
        <w:drawing>
          <wp:inline distT="0" distB="0" distL="0" distR="0" wp14:anchorId="3BCA60AA" wp14:editId="5DEB1E8A">
            <wp:extent cx="5400040" cy="1216660"/>
            <wp:effectExtent l="0" t="0" r="0"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p>
    <w:p w14:paraId="2F403BCD" w14:textId="77777777" w:rsidR="005011EB" w:rsidRDefault="00CC0B00" w:rsidP="00E61946">
      <w:r>
        <w:rPr>
          <w:rFonts w:hint="eastAsia"/>
        </w:rPr>
        <w:t>機械</w:t>
      </w:r>
    </w:p>
    <w:p w14:paraId="4E42F7CC" w14:textId="77777777" w:rsidR="005011EB" w:rsidRDefault="002619BA" w:rsidP="00E61946">
      <w:r w:rsidRPr="002619BA">
        <w:rPr>
          <w:noProof/>
        </w:rPr>
        <w:drawing>
          <wp:inline distT="0" distB="0" distL="0" distR="0" wp14:anchorId="1FFF8A99" wp14:editId="2974C9BA">
            <wp:extent cx="5400040" cy="1216660"/>
            <wp:effectExtent l="0" t="0" r="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p>
    <w:p w14:paraId="7A291C28" w14:textId="77777777" w:rsidR="005011EB" w:rsidRDefault="005011EB" w:rsidP="00E61946">
      <w:r>
        <w:rPr>
          <w:rFonts w:hint="eastAsia"/>
        </w:rPr>
        <w:t>計装</w:t>
      </w:r>
    </w:p>
    <w:p w14:paraId="162A1C93" w14:textId="77777777" w:rsidR="005011EB" w:rsidRDefault="002619BA" w:rsidP="00E61946">
      <w:r w:rsidRPr="002619BA">
        <w:rPr>
          <w:noProof/>
        </w:rPr>
        <w:drawing>
          <wp:inline distT="0" distB="0" distL="0" distR="0" wp14:anchorId="006BBC9E" wp14:editId="402F96EC">
            <wp:extent cx="5400040" cy="1216660"/>
            <wp:effectExtent l="0" t="0" r="0" b="254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p>
    <w:p w14:paraId="6896F88F" w14:textId="77777777" w:rsidR="007E4D36" w:rsidRPr="0023487E" w:rsidRDefault="007E4D36" w:rsidP="002577E8">
      <w:pPr>
        <w:pStyle w:val="a8"/>
        <w:numPr>
          <w:ilvl w:val="0"/>
          <w:numId w:val="15"/>
        </w:numPr>
        <w:ind w:leftChars="0"/>
        <w:rPr>
          <w:rFonts w:ascii="游ゴシック" w:eastAsia="游ゴシック" w:hAnsi="游ゴシック"/>
        </w:rPr>
      </w:pPr>
      <w:r w:rsidRPr="0023487E">
        <w:rPr>
          <w:rFonts w:ascii="游ゴシック" w:eastAsia="游ゴシック" w:hAnsi="游ゴシック"/>
        </w:rPr>
        <w:lastRenderedPageBreak/>
        <w:t>管路の健全度（更新を行わなかった場合）</w:t>
      </w:r>
    </w:p>
    <w:p w14:paraId="02CA78E5" w14:textId="77777777" w:rsidR="00C04EE7" w:rsidRDefault="007E4D36" w:rsidP="00C04EE7">
      <w:pPr>
        <w:pStyle w:val="a8"/>
        <w:numPr>
          <w:ilvl w:val="0"/>
          <w:numId w:val="5"/>
        </w:numPr>
        <w:ind w:leftChars="0"/>
      </w:pPr>
      <w:r>
        <w:t>現有管路（</w:t>
      </w:r>
      <w:r w:rsidR="00DB3608">
        <w:rPr>
          <w:rFonts w:hint="eastAsia"/>
        </w:rPr>
        <w:t>1,704</w:t>
      </w:r>
      <w:r>
        <w:rPr>
          <w:rFonts w:hint="eastAsia"/>
        </w:rPr>
        <w:t>百万円</w:t>
      </w:r>
      <w:r>
        <w:t>）のうち、経年化</w:t>
      </w:r>
      <w:r w:rsidR="00DB3608">
        <w:rPr>
          <w:rFonts w:hint="eastAsia"/>
        </w:rPr>
        <w:t>及び老朽化</w:t>
      </w:r>
      <w:r>
        <w:t>管路は</w:t>
      </w:r>
      <w:r w:rsidR="00DB3608">
        <w:rPr>
          <w:rFonts w:hint="eastAsia"/>
        </w:rPr>
        <w:t>194</w:t>
      </w:r>
      <w:r>
        <w:rPr>
          <w:rFonts w:hint="eastAsia"/>
        </w:rPr>
        <w:t>百万円</w:t>
      </w:r>
      <w:r>
        <w:t>である。</w:t>
      </w:r>
    </w:p>
    <w:p w14:paraId="2C8C8EBB" w14:textId="5395638D" w:rsidR="007E4D36" w:rsidRDefault="007E4D36" w:rsidP="007E4D36">
      <w:pPr>
        <w:pStyle w:val="a8"/>
        <w:numPr>
          <w:ilvl w:val="0"/>
          <w:numId w:val="5"/>
        </w:numPr>
        <w:ind w:leftChars="0"/>
      </w:pPr>
      <w:r>
        <w:t>将来的な健全度の見通しは、</w:t>
      </w:r>
      <w:r>
        <w:rPr>
          <w:rFonts w:hint="eastAsia"/>
        </w:rPr>
        <w:t>（</w:t>
      </w:r>
      <w:r>
        <w:t>図</w:t>
      </w:r>
      <w:r w:rsidR="00650FBA">
        <w:t>3</w:t>
      </w:r>
      <w:r>
        <w:rPr>
          <w:rFonts w:hint="eastAsia"/>
        </w:rPr>
        <w:t>-2-2</w:t>
      </w:r>
      <w:r>
        <w:t>、表</w:t>
      </w:r>
      <w:r w:rsidR="00650FBA">
        <w:t>3</w:t>
      </w:r>
      <w:r>
        <w:rPr>
          <w:rFonts w:hint="eastAsia"/>
        </w:rPr>
        <w:t>-2-4）</w:t>
      </w:r>
      <w:r>
        <w:t>のとおりとなる。</w:t>
      </w:r>
    </w:p>
    <w:p w14:paraId="274C75DA" w14:textId="77777777" w:rsidR="007E4D36" w:rsidRDefault="007E4D36" w:rsidP="007E4D36">
      <w:pPr>
        <w:pStyle w:val="a8"/>
        <w:numPr>
          <w:ilvl w:val="0"/>
          <w:numId w:val="5"/>
        </w:numPr>
        <w:ind w:leftChars="0"/>
      </w:pPr>
      <w:r>
        <w:t>まったく更新を行わなかった場合、</w:t>
      </w:r>
      <w:r>
        <w:rPr>
          <w:rFonts w:hint="eastAsia"/>
        </w:rPr>
        <w:t>20</w:t>
      </w:r>
      <w:r w:rsidR="00DB3608">
        <w:rPr>
          <w:rFonts w:hint="eastAsia"/>
        </w:rPr>
        <w:t>4</w:t>
      </w:r>
      <w:r w:rsidR="00BE28DD">
        <w:t>8</w:t>
      </w:r>
      <w:r>
        <w:rPr>
          <w:rFonts w:hint="eastAsia"/>
        </w:rPr>
        <w:t>～20</w:t>
      </w:r>
      <w:r w:rsidR="00DB3608">
        <w:rPr>
          <w:rFonts w:hint="eastAsia"/>
        </w:rPr>
        <w:t>5</w:t>
      </w:r>
      <w:r w:rsidR="00BE28DD">
        <w:t>8</w:t>
      </w:r>
      <w:r>
        <w:t>年</w:t>
      </w:r>
      <w:r>
        <w:rPr>
          <w:rFonts w:hint="eastAsia"/>
        </w:rPr>
        <w:t>の間に</w:t>
      </w:r>
      <w:r>
        <w:t>老朽化管路が現</w:t>
      </w:r>
      <w:r>
        <w:rPr>
          <w:rFonts w:hint="eastAsia"/>
        </w:rPr>
        <w:t>有管路の半分を超え、</w:t>
      </w:r>
      <w:r>
        <w:t>20</w:t>
      </w:r>
      <w:r w:rsidR="00DB3608">
        <w:rPr>
          <w:rFonts w:hint="eastAsia"/>
        </w:rPr>
        <w:t>7</w:t>
      </w:r>
      <w:r w:rsidR="00BE28DD">
        <w:t>8</w:t>
      </w:r>
      <w:r>
        <w:t>年には全ての管路が老朽化管路となる。</w:t>
      </w:r>
    </w:p>
    <w:p w14:paraId="3B51F57A" w14:textId="4C97789E" w:rsidR="00B6602C" w:rsidRPr="00650FBA" w:rsidRDefault="00EF7E9A" w:rsidP="00650FBA">
      <w:pPr>
        <w:jc w:val="center"/>
        <w:rPr>
          <w:u w:val="single"/>
        </w:rPr>
      </w:pPr>
      <w:r w:rsidRPr="00650FBA">
        <w:rPr>
          <w:rFonts w:hint="eastAsia"/>
          <w:u w:val="single"/>
        </w:rPr>
        <w:t>＜図</w:t>
      </w:r>
      <w:r w:rsidR="00650FBA" w:rsidRPr="00650FBA">
        <w:rPr>
          <w:u w:val="single"/>
        </w:rPr>
        <w:t>3</w:t>
      </w:r>
      <w:r w:rsidRPr="00650FBA">
        <w:rPr>
          <w:rFonts w:hint="eastAsia"/>
          <w:u w:val="single"/>
        </w:rPr>
        <w:t>-2-2　管路資産の健全度</w:t>
      </w:r>
      <w:r w:rsidR="00C04EE7" w:rsidRPr="00650FBA">
        <w:rPr>
          <w:u w:val="single"/>
        </w:rPr>
        <w:t>（更新を行わなかった場合</w:t>
      </w:r>
      <w:r w:rsidR="00C04EE7" w:rsidRPr="00650FBA">
        <w:rPr>
          <w:rFonts w:hint="eastAsia"/>
          <w:u w:val="single"/>
        </w:rPr>
        <w:t>・金額</w:t>
      </w:r>
      <w:r w:rsidR="00C04EE7" w:rsidRPr="00650FBA">
        <w:rPr>
          <w:u w:val="single"/>
        </w:rPr>
        <w:t>）</w:t>
      </w:r>
      <w:r w:rsidRPr="00650FBA">
        <w:rPr>
          <w:rFonts w:hint="eastAsia"/>
          <w:u w:val="single"/>
        </w:rPr>
        <w:t>＞</w:t>
      </w:r>
    </w:p>
    <w:p w14:paraId="52431586" w14:textId="77777777" w:rsidR="00B6602C" w:rsidRDefault="00E268E8" w:rsidP="00E61946">
      <w:r>
        <w:rPr>
          <w:noProof/>
        </w:rPr>
        <w:drawing>
          <wp:inline distT="0" distB="0" distL="0" distR="0" wp14:anchorId="7CBDA4F0" wp14:editId="126D8240">
            <wp:extent cx="5400000" cy="3239932"/>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0" cy="3239932"/>
                    </a:xfrm>
                    <a:prstGeom prst="rect">
                      <a:avLst/>
                    </a:prstGeom>
                    <a:noFill/>
                    <a:ln>
                      <a:noFill/>
                    </a:ln>
                  </pic:spPr>
                </pic:pic>
              </a:graphicData>
            </a:graphic>
          </wp:inline>
        </w:drawing>
      </w:r>
    </w:p>
    <w:p w14:paraId="729D851A" w14:textId="622975FC" w:rsidR="007E4D36" w:rsidRPr="00650FBA" w:rsidRDefault="007E4D36" w:rsidP="00650FBA">
      <w:pPr>
        <w:jc w:val="center"/>
        <w:rPr>
          <w:u w:val="single"/>
        </w:rPr>
      </w:pPr>
      <w:r w:rsidRPr="00650FBA">
        <w:rPr>
          <w:rFonts w:hint="eastAsia"/>
          <w:u w:val="single"/>
        </w:rPr>
        <w:t>＜表</w:t>
      </w:r>
      <w:r w:rsidR="00650FBA" w:rsidRPr="00650FBA">
        <w:rPr>
          <w:u w:val="single"/>
        </w:rPr>
        <w:t>3</w:t>
      </w:r>
      <w:r w:rsidRPr="00650FBA">
        <w:rPr>
          <w:rFonts w:hint="eastAsia"/>
          <w:u w:val="single"/>
        </w:rPr>
        <w:t>-2-4　管路の健全度（更新を行わなかった場合</w:t>
      </w:r>
      <w:r w:rsidR="00C04EE7" w:rsidRPr="00650FBA">
        <w:rPr>
          <w:rFonts w:hint="eastAsia"/>
          <w:u w:val="single"/>
        </w:rPr>
        <w:t>・金額</w:t>
      </w:r>
      <w:r w:rsidRPr="00650FBA">
        <w:rPr>
          <w:rFonts w:hint="eastAsia"/>
          <w:u w:val="single"/>
        </w:rPr>
        <w:t>）＞</w:t>
      </w:r>
    </w:p>
    <w:p w14:paraId="200824F8" w14:textId="77777777" w:rsidR="007E4D36" w:rsidRDefault="00E268E8" w:rsidP="00E61946">
      <w:r w:rsidRPr="00E268E8">
        <w:rPr>
          <w:noProof/>
        </w:rPr>
        <w:drawing>
          <wp:inline distT="0" distB="0" distL="0" distR="0" wp14:anchorId="0E2A9CDB" wp14:editId="13D03B9A">
            <wp:extent cx="5400040" cy="1216660"/>
            <wp:effectExtent l="0" t="0" r="0"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p>
    <w:p w14:paraId="737EEE92" w14:textId="77777777" w:rsidR="007E4D36" w:rsidRDefault="007E4D36" w:rsidP="00E61946"/>
    <w:p w14:paraId="679344E2" w14:textId="77777777" w:rsidR="00C04EE7" w:rsidRDefault="004906E7">
      <w:pPr>
        <w:widowControl/>
        <w:jc w:val="left"/>
      </w:pPr>
      <w:r>
        <w:br w:type="page"/>
      </w:r>
    </w:p>
    <w:p w14:paraId="17C67708" w14:textId="77777777" w:rsidR="00C04EE7" w:rsidRPr="0023487E" w:rsidRDefault="00C04EE7" w:rsidP="002577E8">
      <w:pPr>
        <w:pStyle w:val="a8"/>
        <w:widowControl/>
        <w:numPr>
          <w:ilvl w:val="0"/>
          <w:numId w:val="15"/>
        </w:numPr>
        <w:ind w:leftChars="0"/>
        <w:jc w:val="left"/>
        <w:rPr>
          <w:rFonts w:ascii="游ゴシック" w:eastAsia="游ゴシック" w:hAnsi="游ゴシック"/>
        </w:rPr>
      </w:pPr>
      <w:r w:rsidRPr="0023487E">
        <w:rPr>
          <w:rFonts w:ascii="游ゴシック" w:eastAsia="游ゴシック" w:hAnsi="游ゴシック" w:hint="eastAsia"/>
        </w:rPr>
        <w:lastRenderedPageBreak/>
        <w:t>全資産の健全度</w:t>
      </w:r>
      <w:r w:rsidRPr="0023487E">
        <w:rPr>
          <w:rFonts w:ascii="游ゴシック" w:eastAsia="游ゴシック" w:hAnsi="游ゴシック"/>
        </w:rPr>
        <w:t>（更新を行わなかった場合）</w:t>
      </w:r>
    </w:p>
    <w:p w14:paraId="33D13B15" w14:textId="570E2C3C" w:rsidR="00C04EE7" w:rsidRDefault="00C04EE7" w:rsidP="00C04EE7">
      <w:pPr>
        <w:pStyle w:val="a8"/>
        <w:widowControl/>
        <w:numPr>
          <w:ilvl w:val="0"/>
          <w:numId w:val="8"/>
        </w:numPr>
        <w:ind w:leftChars="0"/>
        <w:jc w:val="left"/>
      </w:pPr>
      <w:r>
        <w:rPr>
          <w:rFonts w:hint="eastAsia"/>
        </w:rPr>
        <w:t>施設資産と管路資産を合わせた健全度の見通しは（図</w:t>
      </w:r>
      <w:r w:rsidR="00650FBA">
        <w:t>3</w:t>
      </w:r>
      <w:r>
        <w:rPr>
          <w:rFonts w:hint="eastAsia"/>
        </w:rPr>
        <w:t>-2-</w:t>
      </w:r>
      <w:r w:rsidR="00C43EE8">
        <w:rPr>
          <w:rFonts w:hint="eastAsia"/>
        </w:rPr>
        <w:t>3</w:t>
      </w:r>
      <w:r>
        <w:rPr>
          <w:rFonts w:hint="eastAsia"/>
        </w:rPr>
        <w:t>、表</w:t>
      </w:r>
      <w:r w:rsidR="00650FBA">
        <w:t>3</w:t>
      </w:r>
      <w:r>
        <w:rPr>
          <w:rFonts w:hint="eastAsia"/>
        </w:rPr>
        <w:t>-2-</w:t>
      </w:r>
      <w:r w:rsidR="00C43EE8">
        <w:rPr>
          <w:rFonts w:hint="eastAsia"/>
        </w:rPr>
        <w:t>5</w:t>
      </w:r>
      <w:r>
        <w:rPr>
          <w:rFonts w:hint="eastAsia"/>
        </w:rPr>
        <w:t>）のとおりとなる。</w:t>
      </w:r>
    </w:p>
    <w:p w14:paraId="7CD471E9" w14:textId="55E856E2" w:rsidR="00D776A1" w:rsidRPr="00650FBA" w:rsidRDefault="00C04EE7" w:rsidP="00650FBA">
      <w:pPr>
        <w:widowControl/>
        <w:jc w:val="center"/>
        <w:rPr>
          <w:u w:val="single"/>
        </w:rPr>
      </w:pPr>
      <w:r w:rsidRPr="00650FBA">
        <w:rPr>
          <w:rFonts w:hint="eastAsia"/>
          <w:u w:val="single"/>
        </w:rPr>
        <w:t>＜図</w:t>
      </w:r>
      <w:r w:rsidR="00650FBA" w:rsidRPr="00650FBA">
        <w:rPr>
          <w:u w:val="single"/>
        </w:rPr>
        <w:t>3</w:t>
      </w:r>
      <w:r w:rsidRPr="00650FBA">
        <w:rPr>
          <w:rFonts w:hint="eastAsia"/>
          <w:u w:val="single"/>
        </w:rPr>
        <w:t>-2-</w:t>
      </w:r>
      <w:r w:rsidR="00515E60" w:rsidRPr="00650FBA">
        <w:rPr>
          <w:rFonts w:hint="eastAsia"/>
          <w:u w:val="single"/>
        </w:rPr>
        <w:t>3</w:t>
      </w:r>
      <w:r w:rsidRPr="00650FBA">
        <w:rPr>
          <w:rFonts w:hint="eastAsia"/>
          <w:u w:val="single"/>
        </w:rPr>
        <w:t xml:space="preserve">　全資産の健全度</w:t>
      </w:r>
      <w:r w:rsidRPr="00650FBA">
        <w:rPr>
          <w:u w:val="single"/>
        </w:rPr>
        <w:t>（更新を行わなかった場合）</w:t>
      </w:r>
      <w:r w:rsidRPr="00650FBA">
        <w:rPr>
          <w:rFonts w:hint="eastAsia"/>
          <w:u w:val="single"/>
        </w:rPr>
        <w:t>＞</w:t>
      </w:r>
    </w:p>
    <w:p w14:paraId="7D22FD50" w14:textId="77777777" w:rsidR="00C04EE7" w:rsidRDefault="00E268E8">
      <w:pPr>
        <w:widowControl/>
        <w:jc w:val="left"/>
      </w:pPr>
      <w:r>
        <w:rPr>
          <w:noProof/>
        </w:rPr>
        <w:drawing>
          <wp:inline distT="0" distB="0" distL="0" distR="0" wp14:anchorId="368B45B5" wp14:editId="17FE0487">
            <wp:extent cx="5400000" cy="323993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0" cy="3239932"/>
                    </a:xfrm>
                    <a:prstGeom prst="rect">
                      <a:avLst/>
                    </a:prstGeom>
                    <a:noFill/>
                    <a:ln>
                      <a:noFill/>
                    </a:ln>
                  </pic:spPr>
                </pic:pic>
              </a:graphicData>
            </a:graphic>
          </wp:inline>
        </w:drawing>
      </w:r>
    </w:p>
    <w:p w14:paraId="013F8D5A" w14:textId="12450D4F" w:rsidR="00C04EE7" w:rsidRPr="00650FBA" w:rsidRDefault="00C04EE7" w:rsidP="00650FBA">
      <w:pPr>
        <w:widowControl/>
        <w:jc w:val="center"/>
        <w:rPr>
          <w:u w:val="single"/>
        </w:rPr>
      </w:pPr>
      <w:r w:rsidRPr="00650FBA">
        <w:rPr>
          <w:rFonts w:hint="eastAsia"/>
          <w:u w:val="single"/>
        </w:rPr>
        <w:t>＜表</w:t>
      </w:r>
      <w:r w:rsidR="00650FBA" w:rsidRPr="00650FBA">
        <w:rPr>
          <w:u w:val="single"/>
        </w:rPr>
        <w:t>3</w:t>
      </w:r>
      <w:r w:rsidRPr="00650FBA">
        <w:rPr>
          <w:rFonts w:hint="eastAsia"/>
          <w:u w:val="single"/>
        </w:rPr>
        <w:t>-2-</w:t>
      </w:r>
      <w:r w:rsidR="00515E60" w:rsidRPr="00650FBA">
        <w:rPr>
          <w:rFonts w:hint="eastAsia"/>
          <w:u w:val="single"/>
        </w:rPr>
        <w:t>5</w:t>
      </w:r>
      <w:r w:rsidRPr="00650FBA">
        <w:rPr>
          <w:rFonts w:hint="eastAsia"/>
          <w:u w:val="single"/>
        </w:rPr>
        <w:t xml:space="preserve">　全資産の健全度</w:t>
      </w:r>
      <w:r w:rsidRPr="00650FBA">
        <w:rPr>
          <w:u w:val="single"/>
        </w:rPr>
        <w:t>（更新を行わなかった場合）</w:t>
      </w:r>
      <w:r w:rsidRPr="00650FBA">
        <w:rPr>
          <w:rFonts w:hint="eastAsia"/>
          <w:u w:val="single"/>
        </w:rPr>
        <w:t>＞</w:t>
      </w:r>
    </w:p>
    <w:p w14:paraId="7E1E5982" w14:textId="77777777" w:rsidR="007E4D36" w:rsidRDefault="00E268E8">
      <w:pPr>
        <w:widowControl/>
        <w:jc w:val="left"/>
      </w:pPr>
      <w:r w:rsidRPr="00E268E8">
        <w:rPr>
          <w:noProof/>
        </w:rPr>
        <w:drawing>
          <wp:inline distT="0" distB="0" distL="0" distR="0" wp14:anchorId="0700655F" wp14:editId="353D9513">
            <wp:extent cx="5400040" cy="1216660"/>
            <wp:effectExtent l="0" t="0" r="0" b="254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216660"/>
                    </a:xfrm>
                    <a:prstGeom prst="rect">
                      <a:avLst/>
                    </a:prstGeom>
                    <a:noFill/>
                    <a:ln>
                      <a:noFill/>
                    </a:ln>
                  </pic:spPr>
                </pic:pic>
              </a:graphicData>
            </a:graphic>
          </wp:inline>
        </w:drawing>
      </w:r>
      <w:r w:rsidR="007E4D36">
        <w:br w:type="page"/>
      </w:r>
    </w:p>
    <w:p w14:paraId="6D5CC9AF" w14:textId="77777777" w:rsidR="00C57278" w:rsidRPr="0087729E" w:rsidRDefault="00CC6BDB" w:rsidP="0087729E">
      <w:pPr>
        <w:pStyle w:val="a8"/>
        <w:numPr>
          <w:ilvl w:val="0"/>
          <w:numId w:val="17"/>
        </w:numPr>
        <w:ind w:leftChars="0"/>
        <w:rPr>
          <w:rFonts w:ascii="游ゴシック" w:eastAsia="游ゴシック" w:hAnsi="游ゴシック"/>
        </w:rPr>
      </w:pPr>
      <w:r w:rsidRPr="0087729E">
        <w:rPr>
          <w:rFonts w:ascii="游ゴシック" w:eastAsia="游ゴシック" w:hAnsi="游ゴシック" w:hint="eastAsia"/>
        </w:rPr>
        <w:lastRenderedPageBreak/>
        <w:t>法定耐用年数で更新した場合の更新需要</w:t>
      </w:r>
    </w:p>
    <w:p w14:paraId="1BB234E3" w14:textId="77777777" w:rsidR="00CC6BDB" w:rsidRPr="0023487E" w:rsidRDefault="00CC6BDB" w:rsidP="002577E8">
      <w:pPr>
        <w:pStyle w:val="a8"/>
        <w:numPr>
          <w:ilvl w:val="0"/>
          <w:numId w:val="14"/>
        </w:numPr>
        <w:ind w:leftChars="0"/>
        <w:rPr>
          <w:rFonts w:ascii="游ゴシック" w:eastAsia="游ゴシック" w:hAnsi="游ゴシック"/>
        </w:rPr>
      </w:pPr>
      <w:r w:rsidRPr="0023487E">
        <w:rPr>
          <w:rFonts w:ascii="游ゴシック" w:eastAsia="游ゴシック" w:hAnsi="游ゴシック"/>
        </w:rPr>
        <w:t>算定の方法</w:t>
      </w:r>
    </w:p>
    <w:p w14:paraId="1EA3BB1D" w14:textId="77777777" w:rsidR="00CC6BDB" w:rsidRPr="00DB3608" w:rsidRDefault="00CC6BDB" w:rsidP="00DB3608">
      <w:pPr>
        <w:ind w:firstLineChars="100" w:firstLine="210"/>
        <w:rPr>
          <w:rFonts w:asciiTheme="minorEastAsia" w:hAnsiTheme="minorEastAsia"/>
        </w:rPr>
      </w:pPr>
      <w:r w:rsidRPr="00CC6BDB">
        <w:rPr>
          <w:rFonts w:asciiTheme="minorEastAsia" w:hAnsiTheme="minorEastAsia"/>
        </w:rPr>
        <w:t>ここでは、現有資産を法定耐用年数で更新した場合の更新需要を算定する。</w:t>
      </w:r>
      <w:r w:rsidR="0007782B" w:rsidRPr="00DB3608">
        <w:rPr>
          <w:rFonts w:asciiTheme="minorEastAsia" w:hAnsiTheme="minorEastAsia" w:hint="eastAsia"/>
        </w:rPr>
        <w:t>資産</w:t>
      </w:r>
      <w:r w:rsidR="00DB3608">
        <w:rPr>
          <w:rFonts w:asciiTheme="minorEastAsia" w:hAnsiTheme="minorEastAsia" w:hint="eastAsia"/>
        </w:rPr>
        <w:t>の</w:t>
      </w:r>
      <w:r w:rsidRPr="00DB3608">
        <w:rPr>
          <w:rFonts w:asciiTheme="minorEastAsia" w:hAnsiTheme="minorEastAsia"/>
        </w:rPr>
        <w:t>経過年数が法定耐用年数に達した年度で、平成2</w:t>
      </w:r>
      <w:r w:rsidR="008D6C11" w:rsidRPr="00DB3608">
        <w:rPr>
          <w:rFonts w:asciiTheme="minorEastAsia" w:hAnsiTheme="minorEastAsia" w:hint="eastAsia"/>
        </w:rPr>
        <w:t>3</w:t>
      </w:r>
      <w:r w:rsidRPr="00DB3608">
        <w:rPr>
          <w:rFonts w:asciiTheme="minorEastAsia" w:hAnsiTheme="minorEastAsia"/>
        </w:rPr>
        <w:t>年度価</w:t>
      </w:r>
      <w:r w:rsidRPr="00DB3608">
        <w:rPr>
          <w:rFonts w:asciiTheme="minorEastAsia" w:hAnsiTheme="minorEastAsia" w:hint="eastAsia"/>
        </w:rPr>
        <w:t>格に換算した帳簿原価を更新需要とする。</w:t>
      </w:r>
    </w:p>
    <w:p w14:paraId="0A4E086D" w14:textId="77777777" w:rsidR="008D6C11" w:rsidRDefault="008D6C11" w:rsidP="00CC6BDB">
      <w:pPr>
        <w:rPr>
          <w:rFonts w:asciiTheme="minorEastAsia" w:hAnsiTheme="minorEastAsia"/>
        </w:rPr>
      </w:pPr>
    </w:p>
    <w:p w14:paraId="6EA5FC9C" w14:textId="77777777" w:rsidR="0007782B" w:rsidRPr="0023487E" w:rsidRDefault="0007782B" w:rsidP="002577E8">
      <w:pPr>
        <w:pStyle w:val="a8"/>
        <w:numPr>
          <w:ilvl w:val="0"/>
          <w:numId w:val="14"/>
        </w:numPr>
        <w:ind w:leftChars="0"/>
        <w:rPr>
          <w:rFonts w:ascii="游ゴシック" w:eastAsia="游ゴシック" w:hAnsi="游ゴシック"/>
        </w:rPr>
      </w:pPr>
      <w:r w:rsidRPr="0023487E">
        <w:rPr>
          <w:rFonts w:ascii="游ゴシック" w:eastAsia="游ゴシック" w:hAnsi="游ゴシック" w:hint="eastAsia"/>
        </w:rPr>
        <w:t>施設資産</w:t>
      </w:r>
      <w:r w:rsidRPr="0023487E">
        <w:rPr>
          <w:rFonts w:ascii="游ゴシック" w:eastAsia="游ゴシック" w:hAnsi="游ゴシック"/>
        </w:rPr>
        <w:t>の更新需要（法定耐用年数で更新した場合）</w:t>
      </w:r>
    </w:p>
    <w:p w14:paraId="70D8E3A8" w14:textId="40EFF199" w:rsidR="0007782B" w:rsidRPr="00A50CD1" w:rsidRDefault="0007782B" w:rsidP="00A50CD1">
      <w:pPr>
        <w:pStyle w:val="a8"/>
        <w:numPr>
          <w:ilvl w:val="0"/>
          <w:numId w:val="7"/>
        </w:numPr>
        <w:ind w:leftChars="0"/>
        <w:rPr>
          <w:rFonts w:asciiTheme="minorEastAsia" w:hAnsiTheme="minorEastAsia"/>
        </w:rPr>
      </w:pPr>
      <w:r w:rsidRPr="00A50CD1">
        <w:rPr>
          <w:rFonts w:asciiTheme="minorEastAsia" w:hAnsiTheme="minorEastAsia"/>
        </w:rPr>
        <w:t>法定耐用年数で更新とした場合、計算期間中（</w:t>
      </w:r>
      <w:r w:rsidR="004906E7" w:rsidRPr="00A50CD1">
        <w:rPr>
          <w:rFonts w:asciiTheme="minorEastAsia" w:hAnsiTheme="minorEastAsia" w:hint="eastAsia"/>
        </w:rPr>
        <w:t>100</w:t>
      </w:r>
      <w:r w:rsidRPr="00A50CD1">
        <w:rPr>
          <w:rFonts w:asciiTheme="minorEastAsia" w:hAnsiTheme="minorEastAsia"/>
        </w:rPr>
        <w:t>年間）で</w:t>
      </w:r>
      <w:r w:rsidR="000148AF">
        <w:rPr>
          <w:rFonts w:asciiTheme="minorEastAsia" w:hAnsiTheme="minorEastAsia"/>
        </w:rPr>
        <w:t>6,235</w:t>
      </w:r>
      <w:r w:rsidRPr="00A50CD1">
        <w:rPr>
          <w:rFonts w:asciiTheme="minorEastAsia" w:hAnsiTheme="minorEastAsia"/>
        </w:rPr>
        <w:t>百万円の更新需</w:t>
      </w:r>
      <w:r w:rsidRPr="00A50CD1">
        <w:rPr>
          <w:rFonts w:asciiTheme="minorEastAsia" w:hAnsiTheme="minorEastAsia" w:hint="eastAsia"/>
        </w:rPr>
        <w:t>要が発生する（</w:t>
      </w:r>
      <w:r w:rsidR="004906E7" w:rsidRPr="00A50CD1">
        <w:rPr>
          <w:rFonts w:asciiTheme="minorEastAsia" w:hAnsiTheme="minorEastAsia" w:hint="eastAsia"/>
        </w:rPr>
        <w:t>図</w:t>
      </w:r>
      <w:r w:rsidR="00650FBA">
        <w:rPr>
          <w:rFonts w:asciiTheme="minorEastAsia" w:hAnsiTheme="minorEastAsia"/>
        </w:rPr>
        <w:t>3</w:t>
      </w:r>
      <w:r w:rsidR="004906E7" w:rsidRPr="00A50CD1">
        <w:rPr>
          <w:rFonts w:asciiTheme="minorEastAsia" w:hAnsiTheme="minorEastAsia" w:hint="eastAsia"/>
        </w:rPr>
        <w:t>-2-</w:t>
      </w:r>
      <w:r w:rsidR="00C43EE8">
        <w:rPr>
          <w:rFonts w:asciiTheme="minorEastAsia" w:hAnsiTheme="minorEastAsia" w:hint="eastAsia"/>
        </w:rPr>
        <w:t>4</w:t>
      </w:r>
      <w:r w:rsidR="004906E7" w:rsidRPr="00A50CD1">
        <w:rPr>
          <w:rFonts w:asciiTheme="minorEastAsia" w:hAnsiTheme="minorEastAsia" w:hint="eastAsia"/>
        </w:rPr>
        <w:t>）</w:t>
      </w:r>
      <w:r w:rsidRPr="00A50CD1">
        <w:rPr>
          <w:rFonts w:asciiTheme="minorEastAsia" w:hAnsiTheme="minorEastAsia"/>
        </w:rPr>
        <w:t>。</w:t>
      </w:r>
    </w:p>
    <w:p w14:paraId="4BA28EF4" w14:textId="77777777" w:rsidR="0007782B" w:rsidRPr="00A50CD1" w:rsidRDefault="0007782B" w:rsidP="00A50CD1">
      <w:pPr>
        <w:pStyle w:val="a8"/>
        <w:numPr>
          <w:ilvl w:val="0"/>
          <w:numId w:val="7"/>
        </w:numPr>
        <w:ind w:leftChars="0"/>
        <w:rPr>
          <w:rFonts w:asciiTheme="minorEastAsia" w:hAnsiTheme="minorEastAsia"/>
        </w:rPr>
      </w:pPr>
      <w:r w:rsidRPr="00A50CD1">
        <w:rPr>
          <w:rFonts w:asciiTheme="minorEastAsia" w:hAnsiTheme="minorEastAsia"/>
        </w:rPr>
        <w:t>また、現有施設で既に法定耐用年数を超過した設備があることから、</w:t>
      </w:r>
      <w:r w:rsidR="004906E7" w:rsidRPr="00A50CD1">
        <w:rPr>
          <w:rFonts w:asciiTheme="minorEastAsia" w:hAnsiTheme="minorEastAsia" w:hint="eastAsia"/>
        </w:rPr>
        <w:t>2020年</w:t>
      </w:r>
      <w:r w:rsidRPr="00A50CD1">
        <w:rPr>
          <w:rFonts w:asciiTheme="minorEastAsia" w:hAnsiTheme="minorEastAsia"/>
        </w:rPr>
        <w:t>の整備事業費が</w:t>
      </w:r>
      <w:r w:rsidR="00BE28DD">
        <w:rPr>
          <w:rFonts w:asciiTheme="minorEastAsia" w:hAnsiTheme="minorEastAsia" w:hint="eastAsia"/>
        </w:rPr>
        <w:t>およそ</w:t>
      </w:r>
      <w:r w:rsidR="000148AF">
        <w:rPr>
          <w:rFonts w:asciiTheme="minorEastAsia" w:hAnsiTheme="minorEastAsia" w:hint="eastAsia"/>
        </w:rPr>
        <w:t>5</w:t>
      </w:r>
      <w:r w:rsidR="000148AF">
        <w:rPr>
          <w:rFonts w:asciiTheme="minorEastAsia" w:hAnsiTheme="minorEastAsia"/>
        </w:rPr>
        <w:t>37</w:t>
      </w:r>
      <w:r w:rsidR="00BE28DD">
        <w:rPr>
          <w:rFonts w:asciiTheme="minorEastAsia" w:hAnsiTheme="minorEastAsia" w:hint="eastAsia"/>
        </w:rPr>
        <w:t>百万円</w:t>
      </w:r>
      <w:r w:rsidRPr="00A50CD1">
        <w:rPr>
          <w:rFonts w:asciiTheme="minorEastAsia" w:hAnsiTheme="minorEastAsia"/>
        </w:rPr>
        <w:t>となる。</w:t>
      </w:r>
    </w:p>
    <w:p w14:paraId="36530846" w14:textId="77777777" w:rsidR="008D6C11" w:rsidRPr="00A50CD1" w:rsidRDefault="0007782B" w:rsidP="00A50CD1">
      <w:pPr>
        <w:pStyle w:val="a8"/>
        <w:numPr>
          <w:ilvl w:val="0"/>
          <w:numId w:val="7"/>
        </w:numPr>
        <w:ind w:leftChars="0"/>
        <w:rPr>
          <w:rFonts w:asciiTheme="minorEastAsia" w:hAnsiTheme="minorEastAsia"/>
        </w:rPr>
      </w:pPr>
      <w:r w:rsidRPr="00A50CD1">
        <w:rPr>
          <w:rFonts w:asciiTheme="minorEastAsia" w:hAnsiTheme="minorEastAsia"/>
        </w:rPr>
        <w:t>内訳では、</w:t>
      </w:r>
      <w:r w:rsidR="004906E7" w:rsidRPr="00A50CD1">
        <w:rPr>
          <w:rFonts w:asciiTheme="minorEastAsia" w:hAnsiTheme="minorEastAsia" w:hint="eastAsia"/>
        </w:rPr>
        <w:t>電気・機械・計装</w:t>
      </w:r>
      <w:r w:rsidRPr="00A50CD1">
        <w:rPr>
          <w:rFonts w:asciiTheme="minorEastAsia" w:hAnsiTheme="minorEastAsia"/>
        </w:rPr>
        <w:t>設備</w:t>
      </w:r>
      <w:r w:rsidR="00A50CD1" w:rsidRPr="00A50CD1">
        <w:rPr>
          <w:rFonts w:asciiTheme="minorEastAsia" w:hAnsiTheme="minorEastAsia" w:hint="eastAsia"/>
        </w:rPr>
        <w:t>の多く</w:t>
      </w:r>
      <w:r w:rsidRPr="00A50CD1">
        <w:rPr>
          <w:rFonts w:asciiTheme="minorEastAsia" w:hAnsiTheme="minorEastAsia"/>
        </w:rPr>
        <w:t>は、</w:t>
      </w:r>
      <w:r w:rsidRPr="00A50CD1">
        <w:rPr>
          <w:rFonts w:asciiTheme="minorEastAsia" w:hAnsiTheme="minorEastAsia" w:hint="eastAsia"/>
        </w:rPr>
        <w:t>計算期間中に</w:t>
      </w:r>
      <w:r w:rsidR="00A50CD1" w:rsidRPr="00A50CD1">
        <w:rPr>
          <w:rFonts w:asciiTheme="minorEastAsia" w:hAnsiTheme="minorEastAsia" w:hint="eastAsia"/>
        </w:rPr>
        <w:t>7</w:t>
      </w:r>
      <w:r w:rsidRPr="00A50CD1">
        <w:rPr>
          <w:rFonts w:asciiTheme="minorEastAsia" w:hAnsiTheme="minorEastAsia" w:hint="eastAsia"/>
        </w:rPr>
        <w:t>～</w:t>
      </w:r>
      <w:r w:rsidR="00A50CD1" w:rsidRPr="00A50CD1">
        <w:rPr>
          <w:rFonts w:asciiTheme="minorEastAsia" w:hAnsiTheme="minorEastAsia" w:hint="eastAsia"/>
        </w:rPr>
        <w:t>8</w:t>
      </w:r>
      <w:r w:rsidRPr="00A50CD1">
        <w:rPr>
          <w:rFonts w:asciiTheme="minorEastAsia" w:hAnsiTheme="minorEastAsia" w:hint="eastAsia"/>
        </w:rPr>
        <w:t>回の更新とな</w:t>
      </w:r>
      <w:r w:rsidR="00DB3608">
        <w:rPr>
          <w:rFonts w:asciiTheme="minorEastAsia" w:hAnsiTheme="minorEastAsia" w:hint="eastAsia"/>
        </w:rPr>
        <w:t>り、</w:t>
      </w:r>
      <w:r w:rsidR="001F7873">
        <w:rPr>
          <w:rFonts w:asciiTheme="minorEastAsia" w:hAnsiTheme="minorEastAsia" w:hint="eastAsia"/>
        </w:rPr>
        <w:t>法定耐用年数が</w:t>
      </w:r>
      <w:r w:rsidR="00DB3608">
        <w:rPr>
          <w:rFonts w:asciiTheme="minorEastAsia" w:hAnsiTheme="minorEastAsia" w:hint="eastAsia"/>
        </w:rPr>
        <w:t>短い</w:t>
      </w:r>
      <w:r w:rsidR="001F7873">
        <w:rPr>
          <w:rFonts w:asciiTheme="minorEastAsia" w:hAnsiTheme="minorEastAsia" w:hint="eastAsia"/>
        </w:rPr>
        <w:t>ものが多いため、更新需要の占める割合が大きい。</w:t>
      </w:r>
    </w:p>
    <w:p w14:paraId="2A7132E8" w14:textId="1D32E80E" w:rsidR="0007782B" w:rsidRPr="00650FBA" w:rsidRDefault="004906E7" w:rsidP="00650FBA">
      <w:pPr>
        <w:jc w:val="center"/>
        <w:rPr>
          <w:rFonts w:asciiTheme="minorEastAsia" w:hAnsiTheme="minorEastAsia"/>
          <w:u w:val="single"/>
        </w:rPr>
      </w:pPr>
      <w:r w:rsidRPr="00650FBA">
        <w:rPr>
          <w:rFonts w:asciiTheme="minorEastAsia" w:hAnsiTheme="minorEastAsia" w:hint="eastAsia"/>
          <w:u w:val="single"/>
        </w:rPr>
        <w:t>＜図</w:t>
      </w:r>
      <w:r w:rsidR="00650FBA" w:rsidRPr="00650FBA">
        <w:rPr>
          <w:rFonts w:asciiTheme="minorEastAsia" w:hAnsiTheme="minorEastAsia"/>
          <w:u w:val="single"/>
        </w:rPr>
        <w:t>3</w:t>
      </w:r>
      <w:r w:rsidRPr="00650FBA">
        <w:rPr>
          <w:rFonts w:asciiTheme="minorEastAsia" w:hAnsiTheme="minorEastAsia" w:hint="eastAsia"/>
          <w:u w:val="single"/>
        </w:rPr>
        <w:t>-2-</w:t>
      </w:r>
      <w:r w:rsidR="00515E60" w:rsidRPr="00650FBA">
        <w:rPr>
          <w:rFonts w:asciiTheme="minorEastAsia" w:hAnsiTheme="minorEastAsia" w:hint="eastAsia"/>
          <w:u w:val="single"/>
        </w:rPr>
        <w:t>4</w:t>
      </w:r>
      <w:r w:rsidRPr="00650FBA">
        <w:rPr>
          <w:rFonts w:asciiTheme="minorEastAsia" w:hAnsiTheme="minorEastAsia" w:hint="eastAsia"/>
          <w:u w:val="single"/>
        </w:rPr>
        <w:t xml:space="preserve">　施設資産の更新需要（法定耐用年数で更新した場合）＞</w:t>
      </w:r>
    </w:p>
    <w:p w14:paraId="53BAC113" w14:textId="77777777" w:rsidR="0007782B" w:rsidRPr="0007782B" w:rsidRDefault="003B1910" w:rsidP="0007782B">
      <w:pPr>
        <w:rPr>
          <w:rFonts w:asciiTheme="minorEastAsia" w:hAnsiTheme="minorEastAsia"/>
        </w:rPr>
      </w:pPr>
      <w:r>
        <w:rPr>
          <w:rFonts w:asciiTheme="minorEastAsia" w:hAnsiTheme="minorEastAsia"/>
          <w:noProof/>
        </w:rPr>
        <w:drawing>
          <wp:inline distT="0" distB="0" distL="0" distR="0" wp14:anchorId="168CD026" wp14:editId="3319F7E7">
            <wp:extent cx="5400000" cy="352952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3529523"/>
                    </a:xfrm>
                    <a:prstGeom prst="rect">
                      <a:avLst/>
                    </a:prstGeom>
                    <a:noFill/>
                    <a:ln>
                      <a:noFill/>
                    </a:ln>
                  </pic:spPr>
                </pic:pic>
              </a:graphicData>
            </a:graphic>
          </wp:inline>
        </w:drawing>
      </w:r>
    </w:p>
    <w:p w14:paraId="3E8DEB17" w14:textId="77777777" w:rsidR="00A50CD1" w:rsidRDefault="00A50CD1">
      <w:pPr>
        <w:widowControl/>
        <w:jc w:val="left"/>
        <w:rPr>
          <w:rFonts w:asciiTheme="minorEastAsia" w:hAnsiTheme="minorEastAsia"/>
        </w:rPr>
      </w:pPr>
      <w:r>
        <w:rPr>
          <w:rFonts w:asciiTheme="minorEastAsia" w:hAnsiTheme="minorEastAsia"/>
        </w:rPr>
        <w:br w:type="page"/>
      </w:r>
    </w:p>
    <w:p w14:paraId="6580AE7D" w14:textId="77777777" w:rsidR="00A50CD1" w:rsidRPr="0023487E" w:rsidRDefault="00A50CD1" w:rsidP="002577E8">
      <w:pPr>
        <w:pStyle w:val="a8"/>
        <w:numPr>
          <w:ilvl w:val="0"/>
          <w:numId w:val="14"/>
        </w:numPr>
        <w:ind w:leftChars="0"/>
        <w:rPr>
          <w:rFonts w:ascii="游ゴシック" w:eastAsia="游ゴシック" w:hAnsi="游ゴシック"/>
        </w:rPr>
      </w:pPr>
      <w:r w:rsidRPr="0023487E">
        <w:rPr>
          <w:rFonts w:ascii="游ゴシック" w:eastAsia="游ゴシック" w:hAnsi="游ゴシック"/>
        </w:rPr>
        <w:lastRenderedPageBreak/>
        <w:t>管路の更新需要（法定耐用年数で更新した場合）</w:t>
      </w:r>
    </w:p>
    <w:p w14:paraId="14B2E926" w14:textId="77777777" w:rsidR="00A50CD1" w:rsidRPr="00C04EE7" w:rsidRDefault="00A50CD1" w:rsidP="00C04EE7">
      <w:pPr>
        <w:pStyle w:val="a8"/>
        <w:numPr>
          <w:ilvl w:val="0"/>
          <w:numId w:val="9"/>
        </w:numPr>
        <w:ind w:leftChars="0"/>
        <w:rPr>
          <w:rFonts w:asciiTheme="minorEastAsia" w:hAnsiTheme="minorEastAsia"/>
        </w:rPr>
      </w:pPr>
      <w:r w:rsidRPr="00C04EE7">
        <w:rPr>
          <w:rFonts w:asciiTheme="minorEastAsia" w:hAnsiTheme="minorEastAsia"/>
        </w:rPr>
        <w:t>法定耐用年数で更新とした場合、計算期間中（</w:t>
      </w:r>
      <w:r w:rsidR="00A07516" w:rsidRPr="00C04EE7">
        <w:rPr>
          <w:rFonts w:asciiTheme="minorEastAsia" w:hAnsiTheme="minorEastAsia" w:hint="eastAsia"/>
        </w:rPr>
        <w:t>100</w:t>
      </w:r>
      <w:r w:rsidRPr="00C04EE7">
        <w:rPr>
          <w:rFonts w:asciiTheme="minorEastAsia" w:hAnsiTheme="minorEastAsia"/>
        </w:rPr>
        <w:t>年間）で全管路が更新対象となる。</w:t>
      </w:r>
    </w:p>
    <w:p w14:paraId="2EA71452" w14:textId="77777777" w:rsidR="00A07516" w:rsidRPr="002D7F18" w:rsidRDefault="00B761AB" w:rsidP="00A50CD1">
      <w:pPr>
        <w:pStyle w:val="a8"/>
        <w:numPr>
          <w:ilvl w:val="0"/>
          <w:numId w:val="9"/>
        </w:numPr>
        <w:ind w:leftChars="0"/>
        <w:rPr>
          <w:rFonts w:asciiTheme="minorEastAsia" w:hAnsiTheme="minorEastAsia"/>
        </w:rPr>
      </w:pPr>
      <w:r w:rsidRPr="00C04EE7">
        <w:rPr>
          <w:rFonts w:asciiTheme="minorEastAsia" w:hAnsiTheme="minorEastAsia" w:hint="eastAsia"/>
        </w:rPr>
        <w:t>2020年</w:t>
      </w:r>
      <w:r w:rsidR="000148AF">
        <w:rPr>
          <w:rFonts w:asciiTheme="minorEastAsia" w:hAnsiTheme="minorEastAsia" w:hint="eastAsia"/>
        </w:rPr>
        <w:t>に必要な</w:t>
      </w:r>
      <w:r w:rsidR="00E4570F">
        <w:rPr>
          <w:rFonts w:asciiTheme="minorEastAsia" w:hAnsiTheme="minorEastAsia" w:hint="eastAsia"/>
        </w:rPr>
        <w:t>経年化管路および老朽化管路に該当する管路の</w:t>
      </w:r>
      <w:r w:rsidR="00A50CD1" w:rsidRPr="00E4570F">
        <w:rPr>
          <w:rFonts w:asciiTheme="minorEastAsia" w:hAnsiTheme="minorEastAsia"/>
        </w:rPr>
        <w:t>更新需要</w:t>
      </w:r>
      <w:r w:rsidR="000148AF">
        <w:rPr>
          <w:rFonts w:asciiTheme="minorEastAsia" w:hAnsiTheme="minorEastAsia" w:hint="eastAsia"/>
        </w:rPr>
        <w:t>は、246百万円</w:t>
      </w:r>
      <w:r w:rsidR="000148AF" w:rsidRPr="00C04EE7">
        <w:rPr>
          <w:rFonts w:asciiTheme="minorEastAsia" w:hAnsiTheme="minorEastAsia"/>
        </w:rPr>
        <w:t>となる。</w:t>
      </w:r>
    </w:p>
    <w:p w14:paraId="5AC36C7F" w14:textId="37D7BAD2" w:rsidR="002A3330" w:rsidRPr="00C04EE7" w:rsidRDefault="0046678E" w:rsidP="00C04EE7">
      <w:pPr>
        <w:pStyle w:val="a8"/>
        <w:numPr>
          <w:ilvl w:val="0"/>
          <w:numId w:val="10"/>
        </w:numPr>
        <w:ind w:leftChars="0"/>
        <w:rPr>
          <w:rFonts w:asciiTheme="minorEastAsia" w:hAnsiTheme="minorEastAsia"/>
        </w:rPr>
      </w:pPr>
      <w:r>
        <w:rPr>
          <w:rFonts w:asciiTheme="minorEastAsia" w:hAnsiTheme="minorEastAsia" w:hint="eastAsia"/>
        </w:rPr>
        <w:t>各年度の算出し</w:t>
      </w:r>
      <w:r w:rsidR="002A3330" w:rsidRPr="00C04EE7">
        <w:rPr>
          <w:rFonts w:asciiTheme="minorEastAsia" w:hAnsiTheme="minorEastAsia"/>
        </w:rPr>
        <w:t>た</w:t>
      </w:r>
      <w:r>
        <w:rPr>
          <w:rFonts w:asciiTheme="minorEastAsia" w:hAnsiTheme="minorEastAsia" w:hint="eastAsia"/>
        </w:rPr>
        <w:t>更新需要</w:t>
      </w:r>
      <w:r w:rsidR="002A3330" w:rsidRPr="00C04EE7">
        <w:rPr>
          <w:rFonts w:asciiTheme="minorEastAsia" w:hAnsiTheme="minorEastAsia"/>
        </w:rPr>
        <w:t>を</w:t>
      </w:r>
      <w:r w:rsidR="00C04EE7" w:rsidRPr="00C04EE7">
        <w:rPr>
          <w:rFonts w:asciiTheme="minorEastAsia" w:hAnsiTheme="minorEastAsia" w:hint="eastAsia"/>
        </w:rPr>
        <w:t>（図</w:t>
      </w:r>
      <w:r w:rsidR="00650FBA">
        <w:rPr>
          <w:rFonts w:asciiTheme="minorEastAsia" w:hAnsiTheme="minorEastAsia"/>
        </w:rPr>
        <w:t>3</w:t>
      </w:r>
      <w:r w:rsidR="00C04EE7" w:rsidRPr="00C04EE7">
        <w:rPr>
          <w:rFonts w:asciiTheme="minorEastAsia" w:hAnsiTheme="minorEastAsia" w:hint="eastAsia"/>
        </w:rPr>
        <w:t>-2-</w:t>
      </w:r>
      <w:r w:rsidR="00C43EE8">
        <w:rPr>
          <w:rFonts w:asciiTheme="minorEastAsia" w:hAnsiTheme="minorEastAsia" w:hint="eastAsia"/>
        </w:rPr>
        <w:t>5</w:t>
      </w:r>
      <w:r w:rsidR="00C04EE7" w:rsidRPr="00C04EE7">
        <w:rPr>
          <w:rFonts w:asciiTheme="minorEastAsia" w:hAnsiTheme="minorEastAsia" w:hint="eastAsia"/>
        </w:rPr>
        <w:t>）</w:t>
      </w:r>
      <w:r w:rsidR="002A3330" w:rsidRPr="00C04EE7">
        <w:rPr>
          <w:rFonts w:asciiTheme="minorEastAsia" w:hAnsiTheme="minorEastAsia"/>
        </w:rPr>
        <w:t>に示</w:t>
      </w:r>
      <w:r w:rsidR="002A3330" w:rsidRPr="00C04EE7">
        <w:rPr>
          <w:rFonts w:asciiTheme="minorEastAsia" w:hAnsiTheme="minorEastAsia" w:hint="eastAsia"/>
        </w:rPr>
        <w:t>す。</w:t>
      </w:r>
    </w:p>
    <w:p w14:paraId="162634C2" w14:textId="77777777" w:rsidR="002A3330" w:rsidRPr="00C04EE7" w:rsidRDefault="002A3330" w:rsidP="00C04EE7">
      <w:pPr>
        <w:pStyle w:val="a8"/>
        <w:numPr>
          <w:ilvl w:val="0"/>
          <w:numId w:val="10"/>
        </w:numPr>
        <w:ind w:leftChars="0"/>
        <w:rPr>
          <w:rFonts w:asciiTheme="minorEastAsia" w:hAnsiTheme="minorEastAsia"/>
        </w:rPr>
      </w:pPr>
      <w:r w:rsidRPr="00C04EE7">
        <w:rPr>
          <w:rFonts w:asciiTheme="minorEastAsia" w:hAnsiTheme="minorEastAsia"/>
        </w:rPr>
        <w:t>法定耐用年数で更新した場合、計算期間中（</w:t>
      </w:r>
      <w:r w:rsidR="00B761AB" w:rsidRPr="00C04EE7">
        <w:rPr>
          <w:rFonts w:asciiTheme="minorEastAsia" w:hAnsiTheme="minorEastAsia" w:hint="eastAsia"/>
        </w:rPr>
        <w:t>100</w:t>
      </w:r>
      <w:r w:rsidRPr="00C04EE7">
        <w:rPr>
          <w:rFonts w:asciiTheme="minorEastAsia" w:hAnsiTheme="minorEastAsia"/>
        </w:rPr>
        <w:t>年間）で</w:t>
      </w:r>
      <w:r w:rsidR="000148AF">
        <w:rPr>
          <w:rFonts w:asciiTheme="minorEastAsia" w:hAnsiTheme="minorEastAsia" w:hint="eastAsia"/>
        </w:rPr>
        <w:t>5,135</w:t>
      </w:r>
      <w:r w:rsidRPr="00C04EE7">
        <w:rPr>
          <w:rFonts w:asciiTheme="minorEastAsia" w:hAnsiTheme="minorEastAsia"/>
        </w:rPr>
        <w:t>百万円の更新需要</w:t>
      </w:r>
      <w:r w:rsidRPr="00C04EE7">
        <w:rPr>
          <w:rFonts w:asciiTheme="minorEastAsia" w:hAnsiTheme="minorEastAsia" w:hint="eastAsia"/>
        </w:rPr>
        <w:t>が発生する。</w:t>
      </w:r>
    </w:p>
    <w:p w14:paraId="52C2AA2D" w14:textId="6ECBB186" w:rsidR="002A3330" w:rsidRPr="00650FBA" w:rsidRDefault="002577E8" w:rsidP="00650FBA">
      <w:pPr>
        <w:widowControl/>
        <w:jc w:val="center"/>
        <w:rPr>
          <w:rFonts w:asciiTheme="minorEastAsia" w:hAnsiTheme="minorEastAsia"/>
          <w:u w:val="single"/>
        </w:rPr>
      </w:pPr>
      <w:r w:rsidRPr="00650FBA">
        <w:rPr>
          <w:rFonts w:asciiTheme="minorEastAsia" w:hAnsiTheme="minorEastAsia" w:hint="eastAsia"/>
          <w:u w:val="single"/>
        </w:rPr>
        <w:t>＜図</w:t>
      </w:r>
      <w:r w:rsidR="00650FBA" w:rsidRPr="00650FBA">
        <w:rPr>
          <w:rFonts w:asciiTheme="minorEastAsia" w:hAnsiTheme="minorEastAsia"/>
          <w:u w:val="single"/>
        </w:rPr>
        <w:t>3</w:t>
      </w:r>
      <w:r w:rsidRPr="00650FBA">
        <w:rPr>
          <w:rFonts w:asciiTheme="minorEastAsia" w:hAnsiTheme="minorEastAsia" w:hint="eastAsia"/>
          <w:u w:val="single"/>
        </w:rPr>
        <w:t>-2-</w:t>
      </w:r>
      <w:r w:rsidR="00515E60" w:rsidRPr="00650FBA">
        <w:rPr>
          <w:rFonts w:asciiTheme="minorEastAsia" w:hAnsiTheme="minorEastAsia" w:hint="eastAsia"/>
          <w:u w:val="single"/>
        </w:rPr>
        <w:t>5</w:t>
      </w:r>
      <w:r w:rsidRPr="00650FBA">
        <w:rPr>
          <w:rFonts w:asciiTheme="minorEastAsia" w:hAnsiTheme="minorEastAsia" w:hint="eastAsia"/>
          <w:u w:val="single"/>
        </w:rPr>
        <w:t xml:space="preserve">　管路資産の更新需要（法定耐用年数で更新した場合）＞</w:t>
      </w:r>
    </w:p>
    <w:p w14:paraId="110766ED" w14:textId="77777777" w:rsidR="002A3330" w:rsidRDefault="009249A0" w:rsidP="002A3330">
      <w:pPr>
        <w:rPr>
          <w:rFonts w:asciiTheme="minorEastAsia" w:hAnsiTheme="minorEastAsia"/>
        </w:rPr>
      </w:pPr>
      <w:r>
        <w:rPr>
          <w:rFonts w:asciiTheme="minorEastAsia" w:hAnsiTheme="minorEastAsia"/>
          <w:noProof/>
        </w:rPr>
        <w:drawing>
          <wp:inline distT="0" distB="0" distL="0" distR="0" wp14:anchorId="0648384E" wp14:editId="1BA4C495">
            <wp:extent cx="5400000" cy="353130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0" cy="3531309"/>
                    </a:xfrm>
                    <a:prstGeom prst="rect">
                      <a:avLst/>
                    </a:prstGeom>
                    <a:noFill/>
                    <a:ln>
                      <a:noFill/>
                    </a:ln>
                  </pic:spPr>
                </pic:pic>
              </a:graphicData>
            </a:graphic>
          </wp:inline>
        </w:drawing>
      </w:r>
    </w:p>
    <w:p w14:paraId="64045F1F" w14:textId="77777777" w:rsidR="002A3330" w:rsidRDefault="002A3330" w:rsidP="002A3330">
      <w:pPr>
        <w:rPr>
          <w:rFonts w:asciiTheme="minorEastAsia" w:hAnsiTheme="minorEastAsia"/>
        </w:rPr>
      </w:pPr>
    </w:p>
    <w:p w14:paraId="16C21DFA" w14:textId="77777777" w:rsidR="002A3330" w:rsidRPr="0023487E" w:rsidRDefault="002577E8" w:rsidP="002577E8">
      <w:pPr>
        <w:pStyle w:val="a8"/>
        <w:numPr>
          <w:ilvl w:val="0"/>
          <w:numId w:val="14"/>
        </w:numPr>
        <w:ind w:leftChars="0"/>
        <w:rPr>
          <w:rFonts w:ascii="游ゴシック" w:eastAsia="游ゴシック" w:hAnsi="游ゴシック"/>
        </w:rPr>
      </w:pPr>
      <w:r w:rsidRPr="0023487E">
        <w:rPr>
          <w:rFonts w:ascii="游ゴシック" w:eastAsia="游ゴシック" w:hAnsi="游ゴシック" w:hint="eastAsia"/>
        </w:rPr>
        <w:t>法定耐用年数で更新した場合の更新需要（合計）</w:t>
      </w:r>
    </w:p>
    <w:p w14:paraId="3004C102" w14:textId="77777777" w:rsidR="002577E8" w:rsidRDefault="002577E8" w:rsidP="002577E8">
      <w:pPr>
        <w:ind w:firstLineChars="100" w:firstLine="210"/>
        <w:rPr>
          <w:rFonts w:asciiTheme="minorEastAsia" w:hAnsiTheme="minorEastAsia"/>
        </w:rPr>
      </w:pPr>
      <w:r>
        <w:rPr>
          <w:rFonts w:asciiTheme="minorEastAsia" w:hAnsiTheme="minorEastAsia" w:hint="eastAsia"/>
        </w:rPr>
        <w:t>以上の結果から、法定耐用年数で更新した場合の更新需要は、</w:t>
      </w:r>
      <w:r>
        <w:rPr>
          <w:rFonts w:asciiTheme="minorEastAsia" w:hAnsiTheme="minorEastAsia"/>
        </w:rPr>
        <w:t>2119</w:t>
      </w:r>
      <w:r>
        <w:rPr>
          <w:rFonts w:asciiTheme="minorEastAsia" w:hAnsiTheme="minorEastAsia" w:hint="eastAsia"/>
        </w:rPr>
        <w:t>年までに合計</w:t>
      </w:r>
      <w:r w:rsidR="000148AF">
        <w:rPr>
          <w:rFonts w:asciiTheme="minorEastAsia" w:hAnsiTheme="minorEastAsia" w:hint="eastAsia"/>
        </w:rPr>
        <w:t>11,370</w:t>
      </w:r>
      <w:r>
        <w:rPr>
          <w:rFonts w:asciiTheme="minorEastAsia" w:hAnsiTheme="minorEastAsia" w:hint="eastAsia"/>
        </w:rPr>
        <w:t>百万円と見込まれる。100年間で平均すると、</w:t>
      </w:r>
      <w:r w:rsidR="0023487E" w:rsidRPr="0023487E">
        <w:rPr>
          <w:rFonts w:asciiTheme="minorEastAsia" w:hAnsiTheme="minorEastAsia" w:hint="eastAsia"/>
        </w:rPr>
        <w:t>施設資産は</w:t>
      </w:r>
      <w:r w:rsidR="000148AF">
        <w:rPr>
          <w:rFonts w:asciiTheme="minorEastAsia" w:hAnsiTheme="minorEastAsia" w:hint="eastAsia"/>
        </w:rPr>
        <w:t>62</w:t>
      </w:r>
      <w:r w:rsidR="0023487E" w:rsidRPr="0023487E">
        <w:rPr>
          <w:rFonts w:asciiTheme="minorEastAsia" w:hAnsiTheme="minorEastAsia" w:hint="eastAsia"/>
        </w:rPr>
        <w:t>百万円、管路資産は</w:t>
      </w:r>
      <w:r w:rsidR="000148AF">
        <w:rPr>
          <w:rFonts w:asciiTheme="minorEastAsia" w:hAnsiTheme="minorEastAsia" w:hint="eastAsia"/>
        </w:rPr>
        <w:t>51</w:t>
      </w:r>
      <w:r w:rsidR="0023487E" w:rsidRPr="0023487E">
        <w:rPr>
          <w:rFonts w:asciiTheme="minorEastAsia" w:hAnsiTheme="minorEastAsia" w:hint="eastAsia"/>
        </w:rPr>
        <w:t>百万円となり、</w:t>
      </w:r>
      <w:r w:rsidR="0023487E">
        <w:rPr>
          <w:rFonts w:asciiTheme="minorEastAsia" w:hAnsiTheme="minorEastAsia" w:hint="eastAsia"/>
        </w:rPr>
        <w:t>合計で</w:t>
      </w:r>
      <w:r w:rsidR="0023487E" w:rsidRPr="0023487E">
        <w:rPr>
          <w:rFonts w:asciiTheme="minorEastAsia" w:hAnsiTheme="minorEastAsia" w:hint="eastAsia"/>
          <w:b/>
          <w:u w:val="single"/>
        </w:rPr>
        <w:t>1年当たり</w:t>
      </w:r>
      <w:r w:rsidR="000148AF">
        <w:rPr>
          <w:rFonts w:asciiTheme="minorEastAsia" w:hAnsiTheme="minorEastAsia"/>
          <w:b/>
          <w:u w:val="single"/>
        </w:rPr>
        <w:t>113</w:t>
      </w:r>
      <w:r w:rsidRPr="002577E8">
        <w:rPr>
          <w:rFonts w:asciiTheme="minorEastAsia" w:hAnsiTheme="minorEastAsia" w:hint="eastAsia"/>
          <w:b/>
          <w:u w:val="single"/>
        </w:rPr>
        <w:t>百万円</w:t>
      </w:r>
      <w:r w:rsidR="0023487E">
        <w:rPr>
          <w:rFonts w:asciiTheme="minorEastAsia" w:hAnsiTheme="minorEastAsia" w:hint="eastAsia"/>
        </w:rPr>
        <w:t>必要と</w:t>
      </w:r>
      <w:r>
        <w:rPr>
          <w:rFonts w:asciiTheme="minorEastAsia" w:hAnsiTheme="minorEastAsia" w:hint="eastAsia"/>
        </w:rPr>
        <w:t>なる。</w:t>
      </w:r>
    </w:p>
    <w:p w14:paraId="416D449D" w14:textId="77777777" w:rsidR="002577E8" w:rsidRPr="000148AF" w:rsidRDefault="002577E8" w:rsidP="002A3330">
      <w:pPr>
        <w:rPr>
          <w:rFonts w:asciiTheme="minorEastAsia" w:hAnsiTheme="minorEastAsia"/>
        </w:rPr>
      </w:pPr>
    </w:p>
    <w:p w14:paraId="17EE218A" w14:textId="77777777" w:rsidR="00DB3608" w:rsidRDefault="00DB3608" w:rsidP="002A3330">
      <w:pPr>
        <w:rPr>
          <w:rFonts w:asciiTheme="minorEastAsia" w:hAnsiTheme="minorEastAsia"/>
        </w:rPr>
      </w:pPr>
    </w:p>
    <w:p w14:paraId="25897131" w14:textId="77777777" w:rsidR="00DB3608" w:rsidRDefault="00DB3608" w:rsidP="002A3330">
      <w:pPr>
        <w:rPr>
          <w:rFonts w:asciiTheme="minorEastAsia" w:hAnsiTheme="minorEastAsia"/>
        </w:rPr>
      </w:pPr>
      <w:r>
        <w:rPr>
          <w:rFonts w:asciiTheme="minorEastAsia" w:hAnsiTheme="minorEastAsia" w:hint="eastAsia"/>
        </w:rPr>
        <w:t>100年の合計</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tblGrid>
      <w:tr w:rsidR="002577E8" w14:paraId="6047A6EE" w14:textId="77777777" w:rsidTr="002577E8">
        <w:tc>
          <w:tcPr>
            <w:tcW w:w="3828" w:type="dxa"/>
          </w:tcPr>
          <w:p w14:paraId="24C83846" w14:textId="77777777" w:rsidR="002577E8" w:rsidRDefault="002577E8" w:rsidP="002A3330">
            <w:pPr>
              <w:rPr>
                <w:rFonts w:asciiTheme="minorEastAsia" w:hAnsiTheme="minorEastAsia"/>
              </w:rPr>
            </w:pPr>
            <w:r>
              <w:rPr>
                <w:rFonts w:asciiTheme="minorEastAsia" w:hAnsiTheme="minorEastAsia" w:hint="eastAsia"/>
              </w:rPr>
              <w:t>施設資産の更新需要</w:t>
            </w:r>
          </w:p>
        </w:tc>
        <w:tc>
          <w:tcPr>
            <w:tcW w:w="2126" w:type="dxa"/>
          </w:tcPr>
          <w:p w14:paraId="3023963E" w14:textId="77777777" w:rsidR="002577E8" w:rsidRDefault="000148AF" w:rsidP="002577E8">
            <w:pPr>
              <w:ind w:firstLineChars="50" w:firstLine="105"/>
              <w:rPr>
                <w:rFonts w:asciiTheme="minorEastAsia" w:hAnsiTheme="minorEastAsia"/>
              </w:rPr>
            </w:pPr>
            <w:r>
              <w:rPr>
                <w:rFonts w:asciiTheme="minorEastAsia" w:hAnsiTheme="minorEastAsia" w:hint="eastAsia"/>
              </w:rPr>
              <w:t>6</w:t>
            </w:r>
            <w:r>
              <w:rPr>
                <w:rFonts w:asciiTheme="minorEastAsia" w:hAnsiTheme="minorEastAsia"/>
              </w:rPr>
              <w:t>,</w:t>
            </w:r>
            <w:r>
              <w:rPr>
                <w:rFonts w:asciiTheme="minorEastAsia" w:hAnsiTheme="minorEastAsia" w:hint="eastAsia"/>
              </w:rPr>
              <w:t>235</w:t>
            </w:r>
            <w:r w:rsidR="002577E8">
              <w:rPr>
                <w:rFonts w:asciiTheme="minorEastAsia" w:hAnsiTheme="minorEastAsia" w:hint="eastAsia"/>
              </w:rPr>
              <w:t>（百万円）</w:t>
            </w:r>
          </w:p>
        </w:tc>
      </w:tr>
      <w:tr w:rsidR="002577E8" w14:paraId="26422BCA" w14:textId="77777777" w:rsidTr="002577E8">
        <w:tc>
          <w:tcPr>
            <w:tcW w:w="3828" w:type="dxa"/>
            <w:tcBorders>
              <w:bottom w:val="single" w:sz="4" w:space="0" w:color="auto"/>
            </w:tcBorders>
          </w:tcPr>
          <w:p w14:paraId="37DBF392" w14:textId="77777777" w:rsidR="002577E8" w:rsidRDefault="002577E8" w:rsidP="002A3330">
            <w:pPr>
              <w:rPr>
                <w:rFonts w:asciiTheme="minorEastAsia" w:hAnsiTheme="minorEastAsia"/>
              </w:rPr>
            </w:pPr>
            <w:r>
              <w:rPr>
                <w:rFonts w:asciiTheme="minorEastAsia" w:hAnsiTheme="minorEastAsia" w:hint="eastAsia"/>
              </w:rPr>
              <w:t>管路資産の更新需要</w:t>
            </w:r>
          </w:p>
        </w:tc>
        <w:tc>
          <w:tcPr>
            <w:tcW w:w="2126" w:type="dxa"/>
            <w:tcBorders>
              <w:bottom w:val="single" w:sz="4" w:space="0" w:color="auto"/>
            </w:tcBorders>
          </w:tcPr>
          <w:p w14:paraId="0C1BEC3A" w14:textId="77777777" w:rsidR="002577E8" w:rsidRDefault="000148AF" w:rsidP="000148AF">
            <w:pPr>
              <w:ind w:firstLineChars="50" w:firstLine="105"/>
              <w:rPr>
                <w:rFonts w:asciiTheme="minorEastAsia" w:hAnsiTheme="minorEastAsia"/>
              </w:rPr>
            </w:pPr>
            <w:r>
              <w:rPr>
                <w:rFonts w:asciiTheme="minorEastAsia" w:hAnsiTheme="minorEastAsia"/>
              </w:rPr>
              <w:t>5,135</w:t>
            </w:r>
            <w:r w:rsidR="002577E8">
              <w:rPr>
                <w:rFonts w:asciiTheme="minorEastAsia" w:hAnsiTheme="minorEastAsia" w:hint="eastAsia"/>
              </w:rPr>
              <w:t>（百万円）</w:t>
            </w:r>
          </w:p>
        </w:tc>
      </w:tr>
      <w:tr w:rsidR="002577E8" w14:paraId="11003CC1" w14:textId="77777777" w:rsidTr="002577E8">
        <w:tc>
          <w:tcPr>
            <w:tcW w:w="3828" w:type="dxa"/>
            <w:tcBorders>
              <w:top w:val="single" w:sz="4" w:space="0" w:color="auto"/>
            </w:tcBorders>
          </w:tcPr>
          <w:p w14:paraId="53969922" w14:textId="77777777" w:rsidR="002577E8" w:rsidRDefault="002577E8" w:rsidP="002A3330">
            <w:pPr>
              <w:rPr>
                <w:rFonts w:asciiTheme="minorEastAsia" w:hAnsiTheme="minorEastAsia"/>
              </w:rPr>
            </w:pPr>
            <w:r>
              <w:rPr>
                <w:rFonts w:asciiTheme="minorEastAsia" w:hAnsiTheme="minorEastAsia" w:hint="eastAsia"/>
              </w:rPr>
              <w:t>計</w:t>
            </w:r>
          </w:p>
        </w:tc>
        <w:tc>
          <w:tcPr>
            <w:tcW w:w="2126" w:type="dxa"/>
            <w:tcBorders>
              <w:top w:val="single" w:sz="4" w:space="0" w:color="auto"/>
            </w:tcBorders>
          </w:tcPr>
          <w:p w14:paraId="537D8265" w14:textId="77777777" w:rsidR="002577E8" w:rsidRDefault="000148AF" w:rsidP="002A3330">
            <w:pPr>
              <w:rPr>
                <w:rFonts w:asciiTheme="minorEastAsia" w:hAnsiTheme="minorEastAsia"/>
              </w:rPr>
            </w:pPr>
            <w:r>
              <w:rPr>
                <w:rFonts w:asciiTheme="minorEastAsia" w:hAnsiTheme="minorEastAsia"/>
              </w:rPr>
              <w:t>11,370</w:t>
            </w:r>
            <w:r w:rsidR="002577E8">
              <w:rPr>
                <w:rFonts w:asciiTheme="minorEastAsia" w:hAnsiTheme="minorEastAsia" w:hint="eastAsia"/>
              </w:rPr>
              <w:t>（百万円）</w:t>
            </w:r>
          </w:p>
        </w:tc>
      </w:tr>
    </w:tbl>
    <w:p w14:paraId="51276658" w14:textId="77777777" w:rsidR="0046678E" w:rsidRDefault="0046678E">
      <w:pPr>
        <w:widowControl/>
        <w:jc w:val="left"/>
        <w:rPr>
          <w:rFonts w:asciiTheme="minorEastAsia" w:hAnsiTheme="minorEastAsia"/>
        </w:rPr>
      </w:pPr>
    </w:p>
    <w:sectPr w:rsidR="0046678E" w:rsidSect="00B07332">
      <w:headerReference w:type="default" r:id="rId25"/>
      <w:footerReference w:type="default" r:id="rId26"/>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D804" w14:textId="77777777" w:rsidR="00A5652A" w:rsidRDefault="00A5652A" w:rsidP="00B93EA5">
      <w:r>
        <w:separator/>
      </w:r>
    </w:p>
  </w:endnote>
  <w:endnote w:type="continuationSeparator" w:id="0">
    <w:p w14:paraId="71D59220" w14:textId="77777777" w:rsidR="00A5652A" w:rsidRDefault="00A5652A" w:rsidP="00B9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3500" w14:textId="79D479B4" w:rsidR="0023487E" w:rsidRDefault="002348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C89F" w14:textId="77777777" w:rsidR="00A5652A" w:rsidRDefault="00A5652A" w:rsidP="00B93EA5">
      <w:r>
        <w:separator/>
      </w:r>
    </w:p>
  </w:footnote>
  <w:footnote w:type="continuationSeparator" w:id="0">
    <w:p w14:paraId="5985865B" w14:textId="77777777" w:rsidR="00A5652A" w:rsidRDefault="00A5652A" w:rsidP="00B9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D0CA" w14:textId="675C94F6" w:rsidR="00B93EA5" w:rsidRDefault="00B93EA5" w:rsidP="00B93EA5">
    <w:pPr>
      <w:pStyle w:val="a3"/>
      <w:jc w:val="right"/>
    </w:pPr>
    <w:r>
      <w:rPr>
        <w:rFonts w:hint="eastAsia"/>
      </w:rPr>
      <w:t>§</w:t>
    </w:r>
    <w:r w:rsidR="00B07332">
      <w:rPr>
        <w:rFonts w:hint="eastAsia"/>
      </w:rPr>
      <w:t>３</w:t>
    </w:r>
    <w:r>
      <w:rPr>
        <w:rFonts w:hint="eastAsia"/>
      </w:rPr>
      <w:t>．資産の現状・将来見通しの把握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914"/>
    <w:multiLevelType w:val="hybridMultilevel"/>
    <w:tmpl w:val="95C41B9C"/>
    <w:lvl w:ilvl="0" w:tplc="2FF8BC8E">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2438A"/>
    <w:multiLevelType w:val="hybridMultilevel"/>
    <w:tmpl w:val="6AF6BD78"/>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350BFD"/>
    <w:multiLevelType w:val="hybridMultilevel"/>
    <w:tmpl w:val="E3221C60"/>
    <w:lvl w:ilvl="0" w:tplc="329CE7B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85D32"/>
    <w:multiLevelType w:val="hybridMultilevel"/>
    <w:tmpl w:val="543268EC"/>
    <w:lvl w:ilvl="0" w:tplc="B1A6D16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14240"/>
    <w:multiLevelType w:val="hybridMultilevel"/>
    <w:tmpl w:val="8DAEEE1E"/>
    <w:lvl w:ilvl="0" w:tplc="AC92D974">
      <w:start w:val="1"/>
      <w:numFmt w:val="decimalFullWidth"/>
      <w:lvlText w:val="%1."/>
      <w:lvlJc w:val="righ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AA0A34"/>
    <w:multiLevelType w:val="hybridMultilevel"/>
    <w:tmpl w:val="2F74F72C"/>
    <w:lvl w:ilvl="0" w:tplc="AC92D974">
      <w:start w:val="1"/>
      <w:numFmt w:val="decimalFullWidth"/>
      <w:lvlText w:val="%1."/>
      <w:lvlJc w:val="righ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A46B8"/>
    <w:multiLevelType w:val="hybridMultilevel"/>
    <w:tmpl w:val="A3D0EBAC"/>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876447"/>
    <w:multiLevelType w:val="hybridMultilevel"/>
    <w:tmpl w:val="543268EC"/>
    <w:lvl w:ilvl="0" w:tplc="B1A6D16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3C5225"/>
    <w:multiLevelType w:val="hybridMultilevel"/>
    <w:tmpl w:val="3C920A46"/>
    <w:lvl w:ilvl="0" w:tplc="3118CDC4">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254085"/>
    <w:multiLevelType w:val="hybridMultilevel"/>
    <w:tmpl w:val="6E0C5EB2"/>
    <w:lvl w:ilvl="0" w:tplc="3118CDC4">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248C0"/>
    <w:multiLevelType w:val="hybridMultilevel"/>
    <w:tmpl w:val="4F0E21D0"/>
    <w:lvl w:ilvl="0" w:tplc="93A4851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BE853F5"/>
    <w:multiLevelType w:val="hybridMultilevel"/>
    <w:tmpl w:val="52669E28"/>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64754"/>
    <w:multiLevelType w:val="hybridMultilevel"/>
    <w:tmpl w:val="4C140E9E"/>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53172C"/>
    <w:multiLevelType w:val="hybridMultilevel"/>
    <w:tmpl w:val="2B9C7BBC"/>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EA49CA"/>
    <w:multiLevelType w:val="hybridMultilevel"/>
    <w:tmpl w:val="0930DFE2"/>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0C4C58"/>
    <w:multiLevelType w:val="hybridMultilevel"/>
    <w:tmpl w:val="6EEAA8BE"/>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643DB6"/>
    <w:multiLevelType w:val="hybridMultilevel"/>
    <w:tmpl w:val="6D200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962E55"/>
    <w:multiLevelType w:val="hybridMultilevel"/>
    <w:tmpl w:val="989C40BA"/>
    <w:lvl w:ilvl="0" w:tplc="3982B710">
      <w:start w:val="1"/>
      <w:numFmt w:val="decimalFullWidth"/>
      <w:lvlText w:val="３．%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333EEC"/>
    <w:multiLevelType w:val="hybridMultilevel"/>
    <w:tmpl w:val="6C5C8AB4"/>
    <w:lvl w:ilvl="0" w:tplc="329CE7B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E73439"/>
    <w:multiLevelType w:val="hybridMultilevel"/>
    <w:tmpl w:val="368037DE"/>
    <w:lvl w:ilvl="0" w:tplc="34AE7D5C">
      <w:start w:val="1"/>
      <w:numFmt w:val="decimalFullWidth"/>
      <w:lvlText w:val="%1．"/>
      <w:lvlJc w:val="righ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569B9"/>
    <w:multiLevelType w:val="hybridMultilevel"/>
    <w:tmpl w:val="56A8DCB0"/>
    <w:lvl w:ilvl="0" w:tplc="96DAC6C6">
      <w:start w:val="1"/>
      <w:numFmt w:val="decimalFullWidth"/>
      <w:lvlText w:val="３．%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8D318B"/>
    <w:multiLevelType w:val="hybridMultilevel"/>
    <w:tmpl w:val="E182DE50"/>
    <w:lvl w:ilvl="0" w:tplc="AD0C51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216044"/>
    <w:multiLevelType w:val="hybridMultilevel"/>
    <w:tmpl w:val="C0307AAE"/>
    <w:lvl w:ilvl="0" w:tplc="747C1C34">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
  </w:num>
  <w:num w:numId="3">
    <w:abstractNumId w:val="12"/>
  </w:num>
  <w:num w:numId="4">
    <w:abstractNumId w:val="10"/>
  </w:num>
  <w:num w:numId="5">
    <w:abstractNumId w:val="14"/>
  </w:num>
  <w:num w:numId="6">
    <w:abstractNumId w:val="7"/>
  </w:num>
  <w:num w:numId="7">
    <w:abstractNumId w:val="13"/>
  </w:num>
  <w:num w:numId="8">
    <w:abstractNumId w:val="11"/>
  </w:num>
  <w:num w:numId="9">
    <w:abstractNumId w:val="6"/>
  </w:num>
  <w:num w:numId="10">
    <w:abstractNumId w:val="21"/>
  </w:num>
  <w:num w:numId="11">
    <w:abstractNumId w:val="19"/>
  </w:num>
  <w:num w:numId="12">
    <w:abstractNumId w:val="5"/>
  </w:num>
  <w:num w:numId="13">
    <w:abstractNumId w:val="4"/>
  </w:num>
  <w:num w:numId="14">
    <w:abstractNumId w:val="9"/>
  </w:num>
  <w:num w:numId="15">
    <w:abstractNumId w:val="8"/>
  </w:num>
  <w:num w:numId="16">
    <w:abstractNumId w:val="18"/>
  </w:num>
  <w:num w:numId="17">
    <w:abstractNumId w:val="22"/>
  </w:num>
  <w:num w:numId="18">
    <w:abstractNumId w:val="2"/>
  </w:num>
  <w:num w:numId="19">
    <w:abstractNumId w:val="0"/>
  </w:num>
  <w:num w:numId="20">
    <w:abstractNumId w:val="3"/>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A5"/>
    <w:rsid w:val="00012F97"/>
    <w:rsid w:val="000148AF"/>
    <w:rsid w:val="00053201"/>
    <w:rsid w:val="000543E8"/>
    <w:rsid w:val="00063313"/>
    <w:rsid w:val="0007782B"/>
    <w:rsid w:val="0008181E"/>
    <w:rsid w:val="000C0897"/>
    <w:rsid w:val="0014702E"/>
    <w:rsid w:val="001611C7"/>
    <w:rsid w:val="001C14EC"/>
    <w:rsid w:val="001D03DC"/>
    <w:rsid w:val="001F7873"/>
    <w:rsid w:val="00207FC7"/>
    <w:rsid w:val="0023282B"/>
    <w:rsid w:val="0023487E"/>
    <w:rsid w:val="0023543F"/>
    <w:rsid w:val="002577E8"/>
    <w:rsid w:val="002619BA"/>
    <w:rsid w:val="002A3330"/>
    <w:rsid w:val="002D7F18"/>
    <w:rsid w:val="002F53BE"/>
    <w:rsid w:val="003011F6"/>
    <w:rsid w:val="00320892"/>
    <w:rsid w:val="00344B6B"/>
    <w:rsid w:val="003714F5"/>
    <w:rsid w:val="003A45FD"/>
    <w:rsid w:val="003B1910"/>
    <w:rsid w:val="00430F7B"/>
    <w:rsid w:val="00453D04"/>
    <w:rsid w:val="004610CF"/>
    <w:rsid w:val="0046678E"/>
    <w:rsid w:val="00470C49"/>
    <w:rsid w:val="004906E7"/>
    <w:rsid w:val="004B0B4D"/>
    <w:rsid w:val="004E23A0"/>
    <w:rsid w:val="005011EB"/>
    <w:rsid w:val="00515E60"/>
    <w:rsid w:val="00567FBD"/>
    <w:rsid w:val="00571D1C"/>
    <w:rsid w:val="005C4D86"/>
    <w:rsid w:val="00606FEC"/>
    <w:rsid w:val="00617BB4"/>
    <w:rsid w:val="006268BB"/>
    <w:rsid w:val="0063570C"/>
    <w:rsid w:val="00641C77"/>
    <w:rsid w:val="0064283A"/>
    <w:rsid w:val="00650FBA"/>
    <w:rsid w:val="006520EA"/>
    <w:rsid w:val="00657EF6"/>
    <w:rsid w:val="00695A94"/>
    <w:rsid w:val="00732B75"/>
    <w:rsid w:val="007359DC"/>
    <w:rsid w:val="0077549E"/>
    <w:rsid w:val="00781790"/>
    <w:rsid w:val="007E4D36"/>
    <w:rsid w:val="0087729E"/>
    <w:rsid w:val="008D2DF9"/>
    <w:rsid w:val="008D6C11"/>
    <w:rsid w:val="009065CF"/>
    <w:rsid w:val="00921349"/>
    <w:rsid w:val="009249A0"/>
    <w:rsid w:val="009C0092"/>
    <w:rsid w:val="009F0A12"/>
    <w:rsid w:val="00A07516"/>
    <w:rsid w:val="00A50CD1"/>
    <w:rsid w:val="00A5652A"/>
    <w:rsid w:val="00AA2AD9"/>
    <w:rsid w:val="00B07332"/>
    <w:rsid w:val="00B35773"/>
    <w:rsid w:val="00B51A2D"/>
    <w:rsid w:val="00B6602C"/>
    <w:rsid w:val="00B761AB"/>
    <w:rsid w:val="00B93EA5"/>
    <w:rsid w:val="00BC5556"/>
    <w:rsid w:val="00BD087C"/>
    <w:rsid w:val="00BE28DD"/>
    <w:rsid w:val="00BE7F4C"/>
    <w:rsid w:val="00BF229D"/>
    <w:rsid w:val="00C04EE7"/>
    <w:rsid w:val="00C33FC4"/>
    <w:rsid w:val="00C419B4"/>
    <w:rsid w:val="00C43EE8"/>
    <w:rsid w:val="00C57278"/>
    <w:rsid w:val="00C63FDF"/>
    <w:rsid w:val="00CA0FB1"/>
    <w:rsid w:val="00CC0B00"/>
    <w:rsid w:val="00CC6BDB"/>
    <w:rsid w:val="00CF3204"/>
    <w:rsid w:val="00CF5630"/>
    <w:rsid w:val="00D22482"/>
    <w:rsid w:val="00D776A1"/>
    <w:rsid w:val="00D84ACE"/>
    <w:rsid w:val="00D87BDB"/>
    <w:rsid w:val="00DA178C"/>
    <w:rsid w:val="00DA7E8E"/>
    <w:rsid w:val="00DB3608"/>
    <w:rsid w:val="00E268E8"/>
    <w:rsid w:val="00E34B75"/>
    <w:rsid w:val="00E4570F"/>
    <w:rsid w:val="00E61946"/>
    <w:rsid w:val="00E64B7F"/>
    <w:rsid w:val="00E74ADB"/>
    <w:rsid w:val="00ED39CC"/>
    <w:rsid w:val="00EF07F5"/>
    <w:rsid w:val="00EF7E9A"/>
    <w:rsid w:val="00F278DE"/>
    <w:rsid w:val="00F41678"/>
    <w:rsid w:val="00F928AA"/>
    <w:rsid w:val="00FB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8FD89"/>
  <w15:chartTrackingRefBased/>
  <w15:docId w15:val="{59852D9C-B61E-4CED-B101-20D51B93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EA5"/>
    <w:pPr>
      <w:tabs>
        <w:tab w:val="center" w:pos="4252"/>
        <w:tab w:val="right" w:pos="8504"/>
      </w:tabs>
      <w:snapToGrid w:val="0"/>
    </w:pPr>
  </w:style>
  <w:style w:type="character" w:customStyle="1" w:styleId="a4">
    <w:name w:val="ヘッダー (文字)"/>
    <w:basedOn w:val="a0"/>
    <w:link w:val="a3"/>
    <w:uiPriority w:val="99"/>
    <w:rsid w:val="00B93EA5"/>
  </w:style>
  <w:style w:type="paragraph" w:styleId="a5">
    <w:name w:val="footer"/>
    <w:basedOn w:val="a"/>
    <w:link w:val="a6"/>
    <w:uiPriority w:val="99"/>
    <w:unhideWhenUsed/>
    <w:rsid w:val="00B93EA5"/>
    <w:pPr>
      <w:tabs>
        <w:tab w:val="center" w:pos="4252"/>
        <w:tab w:val="right" w:pos="8504"/>
      </w:tabs>
      <w:snapToGrid w:val="0"/>
    </w:pPr>
  </w:style>
  <w:style w:type="character" w:customStyle="1" w:styleId="a6">
    <w:name w:val="フッター (文字)"/>
    <w:basedOn w:val="a0"/>
    <w:link w:val="a5"/>
    <w:uiPriority w:val="99"/>
    <w:rsid w:val="00B93EA5"/>
  </w:style>
  <w:style w:type="table" w:styleId="a7">
    <w:name w:val="Table Grid"/>
    <w:basedOn w:val="a1"/>
    <w:uiPriority w:val="39"/>
    <w:rsid w:val="00B9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4ADB"/>
    <w:pPr>
      <w:ind w:leftChars="400" w:left="840"/>
    </w:pPr>
  </w:style>
  <w:style w:type="paragraph" w:styleId="a9">
    <w:name w:val="Balloon Text"/>
    <w:basedOn w:val="a"/>
    <w:link w:val="aa"/>
    <w:uiPriority w:val="99"/>
    <w:semiHidden/>
    <w:unhideWhenUsed/>
    <w:rsid w:val="00732B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B75"/>
    <w:rPr>
      <w:rFonts w:asciiTheme="majorHAnsi" w:eastAsiaTheme="majorEastAsia" w:hAnsiTheme="majorHAnsi" w:cstheme="majorBidi"/>
      <w:sz w:val="18"/>
      <w:szCs w:val="18"/>
    </w:rPr>
  </w:style>
  <w:style w:type="paragraph" w:styleId="ab">
    <w:name w:val="caption"/>
    <w:basedOn w:val="a"/>
    <w:next w:val="a"/>
    <w:uiPriority w:val="35"/>
    <w:unhideWhenUsed/>
    <w:qFormat/>
    <w:rsid w:val="00B07332"/>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622">
      <w:bodyDiv w:val="1"/>
      <w:marLeft w:val="0"/>
      <w:marRight w:val="0"/>
      <w:marTop w:val="0"/>
      <w:marBottom w:val="0"/>
      <w:divBdr>
        <w:top w:val="none" w:sz="0" w:space="0" w:color="auto"/>
        <w:left w:val="none" w:sz="0" w:space="0" w:color="auto"/>
        <w:bottom w:val="none" w:sz="0" w:space="0" w:color="auto"/>
        <w:right w:val="none" w:sz="0" w:space="0" w:color="auto"/>
      </w:divBdr>
    </w:div>
    <w:div w:id="887227029">
      <w:bodyDiv w:val="1"/>
      <w:marLeft w:val="0"/>
      <w:marRight w:val="0"/>
      <w:marTop w:val="0"/>
      <w:marBottom w:val="0"/>
      <w:divBdr>
        <w:top w:val="none" w:sz="0" w:space="0" w:color="auto"/>
        <w:left w:val="none" w:sz="0" w:space="0" w:color="auto"/>
        <w:bottom w:val="none" w:sz="0" w:space="0" w:color="auto"/>
        <w:right w:val="none" w:sz="0" w:space="0" w:color="auto"/>
      </w:divBdr>
    </w:div>
    <w:div w:id="1662929981">
      <w:bodyDiv w:val="1"/>
      <w:marLeft w:val="0"/>
      <w:marRight w:val="0"/>
      <w:marTop w:val="0"/>
      <w:marBottom w:val="0"/>
      <w:divBdr>
        <w:top w:val="none" w:sz="0" w:space="0" w:color="auto"/>
        <w:left w:val="none" w:sz="0" w:space="0" w:color="auto"/>
        <w:bottom w:val="none" w:sz="0" w:space="0" w:color="auto"/>
        <w:right w:val="none" w:sz="0" w:space="0" w:color="auto"/>
      </w:divBdr>
    </w:div>
    <w:div w:id="18527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C77F-5034-4FCA-9605-487EDF87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10</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健太郎</dc:creator>
  <cp:keywords/>
  <dc:description/>
  <cp:lastModifiedBy>田中 健太郎</cp:lastModifiedBy>
  <cp:revision>35</cp:revision>
  <cp:lastPrinted>2020-02-14T08:13:00Z</cp:lastPrinted>
  <dcterms:created xsi:type="dcterms:W3CDTF">2019-07-11T01:19:00Z</dcterms:created>
  <dcterms:modified xsi:type="dcterms:W3CDTF">2020-02-14T08:14:00Z</dcterms:modified>
</cp:coreProperties>
</file>