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95" w:rsidRDefault="00030395" w:rsidP="00030395">
      <w:pPr>
        <w:overflowPunct w:val="0"/>
        <w:jc w:val="left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3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030395" w:rsidRDefault="00030395" w:rsidP="00030395">
      <w:pPr>
        <w:overflowPunct w:val="0"/>
        <w:jc w:val="center"/>
        <w:rPr>
          <w:rFonts w:hAnsi="Century"/>
        </w:rPr>
      </w:pPr>
      <w:r>
        <w:rPr>
          <w:rFonts w:hAnsi="Century" w:hint="eastAsia"/>
        </w:rPr>
        <w:t>身体障害者診断書・意見書</w:t>
      </w:r>
    </w:p>
    <w:p w:rsidR="00030395" w:rsidRDefault="00030395" w:rsidP="00030395">
      <w:pPr>
        <w:overflowPunct w:val="0"/>
        <w:jc w:val="left"/>
        <w:rPr>
          <w:rFonts w:hAnsi="Century"/>
        </w:rPr>
      </w:pPr>
      <w:r>
        <w:rPr>
          <w:rFonts w:hAnsi="Century" w:hint="eastAsia"/>
          <w:spacing w:val="105"/>
        </w:rPr>
        <w:t>総括</w:t>
      </w:r>
      <w:r>
        <w:rPr>
          <w:rFonts w:hAnsi="Century" w:hint="eastAsia"/>
        </w:rPr>
        <w:t>表</w:t>
      </w:r>
      <w:r w:rsidR="0001612D">
        <w:rPr>
          <w:rFonts w:hAnsi="Century" w:hint="eastAsia"/>
        </w:rPr>
        <w:t xml:space="preserve">　　　　　　　　　　　　　　　　　　　　　　　　　　　　　</w:t>
      </w:r>
      <w:r>
        <w:rPr>
          <w:rFonts w:hAnsi="Century"/>
        </w:rPr>
        <w:t>(</w:t>
      </w:r>
      <w:r>
        <w:rPr>
          <w:rFonts w:hAnsi="Century" w:hint="eastAsia"/>
        </w:rPr>
        <w:t xml:space="preserve">　　　　</w:t>
      </w:r>
      <w:r w:rsidR="0001612D">
        <w:rPr>
          <w:rFonts w:hAnsi="Century" w:hint="eastAsia"/>
        </w:rPr>
        <w:t xml:space="preserve">　　　</w:t>
      </w:r>
      <w:r>
        <w:rPr>
          <w:rFonts w:hAnsi="Century" w:hint="eastAsia"/>
        </w:rPr>
        <w:t>障害</w:t>
      </w:r>
      <w:r w:rsidR="0001612D">
        <w:rPr>
          <w:rFonts w:hAnsi="Century" w:hint="eastAsia"/>
        </w:rPr>
        <w:t>用</w:t>
      </w:r>
      <w:r>
        <w:rPr>
          <w:rFonts w:hAnsi="Century"/>
        </w:rPr>
        <w:t>)</w:t>
      </w:r>
    </w:p>
    <w:tbl>
      <w:tblPr>
        <w:tblW w:w="977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"/>
        <w:gridCol w:w="574"/>
        <w:gridCol w:w="2748"/>
        <w:gridCol w:w="17"/>
        <w:gridCol w:w="3759"/>
        <w:gridCol w:w="2342"/>
      </w:tblGrid>
      <w:tr w:rsidR="00030395" w:rsidTr="006A76B0">
        <w:trPr>
          <w:trHeight w:val="600"/>
        </w:trPr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395" w:rsidRDefault="00030395" w:rsidP="006A76B0">
            <w:pPr>
              <w:overflowPunct w:val="0"/>
              <w:ind w:left="113"/>
              <w:jc w:val="lef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395" w:rsidRDefault="00030395" w:rsidP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395" w:rsidRDefault="00030395" w:rsidP="006A76B0">
            <w:pPr>
              <w:overflowPunct w:val="0"/>
              <w:ind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年　　月　　日生(　)歳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95" w:rsidRDefault="00030395" w:rsidP="006A76B0">
            <w:pPr>
              <w:overflowPunct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男・女</w:t>
            </w:r>
          </w:p>
        </w:tc>
      </w:tr>
      <w:tr w:rsidR="00030395" w:rsidTr="006A76B0">
        <w:trPr>
          <w:trHeight w:val="44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95" w:rsidRDefault="00030395" w:rsidP="006A76B0">
            <w:pPr>
              <w:overflowPunct w:val="0"/>
              <w:ind w:left="113"/>
              <w:jc w:val="lef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</w:tc>
      </w:tr>
      <w:tr w:rsidR="00030395" w:rsidTr="006A76B0">
        <w:trPr>
          <w:trHeight w:val="44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95" w:rsidRDefault="00030395" w:rsidP="006A76B0">
            <w:pPr>
              <w:overflowPunct w:val="0"/>
              <w:ind w:lef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①障害名(部位を明記)</w:t>
            </w:r>
          </w:p>
          <w:p w:rsidR="00030395" w:rsidRDefault="00030395" w:rsidP="006A76B0">
            <w:pPr>
              <w:overflowPunct w:val="0"/>
              <w:ind w:left="113"/>
              <w:jc w:val="left"/>
              <w:rPr>
                <w:rFonts w:hAnsi="Century"/>
              </w:rPr>
            </w:pPr>
          </w:p>
          <w:p w:rsidR="00030395" w:rsidRDefault="00030395" w:rsidP="006A76B0">
            <w:pPr>
              <w:overflowPunct w:val="0"/>
              <w:ind w:left="113"/>
              <w:jc w:val="left"/>
              <w:rPr>
                <w:rFonts w:hAnsi="Century"/>
              </w:rPr>
            </w:pPr>
          </w:p>
        </w:tc>
      </w:tr>
      <w:tr w:rsidR="00030395" w:rsidTr="006A76B0">
        <w:trPr>
          <w:trHeight w:val="44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0395" w:rsidRDefault="00030395" w:rsidP="006A76B0">
            <w:pPr>
              <w:overflowPunct w:val="0"/>
              <w:ind w:lef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②</w:t>
            </w:r>
          </w:p>
        </w:tc>
        <w:tc>
          <w:tcPr>
            <w:tcW w:w="33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0395" w:rsidRDefault="00030395" w:rsidP="006A76B0">
            <w:pPr>
              <w:tabs>
                <w:tab w:val="left" w:pos="1680"/>
              </w:tabs>
              <w:overflowPunct w:val="0"/>
              <w:ind w:left="-7" w:right="189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原因となった疾病・外傷名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95" w:rsidRPr="00132E5E" w:rsidRDefault="00030395" w:rsidP="00AE14F4">
            <w:pPr>
              <w:overflowPunct w:val="0"/>
              <w:ind w:firstLineChars="863" w:firstLine="1631"/>
              <w:jc w:val="left"/>
              <w:rPr>
                <w:rFonts w:hAnsi="Century"/>
              </w:rPr>
            </w:pPr>
          </w:p>
          <w:p w:rsidR="00030395" w:rsidRDefault="00847ED1" w:rsidP="00AE14F4">
            <w:pPr>
              <w:overflowPunct w:val="0"/>
              <w:ind w:firstLineChars="863" w:firstLine="1631"/>
              <w:jc w:val="left"/>
              <w:rPr>
                <w:rFonts w:hAnsi="Century"/>
              </w:rPr>
            </w:pPr>
            <w:r>
              <w:rPr>
                <w:rFonts w:hAnsi="Century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-15240</wp:posOffset>
                      </wp:positionV>
                      <wp:extent cx="2745740" cy="268605"/>
                      <wp:effectExtent l="13335" t="13335" r="12700" b="13335"/>
                      <wp:wrapNone/>
                      <wp:docPr id="4" name="AutoShap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5740" cy="2686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03" o:spid="_x0000_s1026" type="#_x0000_t185" style="position:absolute;left:0;text-align:left;margin-left:70.05pt;margin-top:-1.2pt;width:216.2pt;height:2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" strokeweight=".5pt"/>
                  </w:pict>
                </mc:Fallback>
              </mc:AlternateContent>
            </w:r>
            <w:r w:rsidR="00030395">
              <w:rPr>
                <w:rFonts w:hAnsi="Century" w:hint="eastAsia"/>
              </w:rPr>
              <w:t>交通・労災・その他の事故・戦傷・戦災</w:t>
            </w:r>
          </w:p>
          <w:p w:rsidR="00030395" w:rsidRDefault="00030395" w:rsidP="00AE14F4">
            <w:pPr>
              <w:overflowPunct w:val="0"/>
              <w:ind w:firstLineChars="863" w:firstLine="1631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疾病・先天性・その他(　　　　　　　)</w:t>
            </w:r>
          </w:p>
        </w:tc>
      </w:tr>
      <w:tr w:rsidR="00030395" w:rsidTr="006A76B0">
        <w:trPr>
          <w:trHeight w:val="44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95" w:rsidRDefault="00030395" w:rsidP="006A76B0">
            <w:pPr>
              <w:overflowPunct w:val="0"/>
              <w:ind w:lef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③疾病・外傷発生年月日　　　　　　年　　月　　日・場所</w:t>
            </w:r>
          </w:p>
        </w:tc>
      </w:tr>
      <w:tr w:rsidR="00030395" w:rsidTr="006A76B0">
        <w:trPr>
          <w:trHeight w:val="100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95" w:rsidRDefault="00030395" w:rsidP="006A76B0">
            <w:pPr>
              <w:overflowPunct w:val="0"/>
              <w:ind w:lef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④参考となる経過・現症(エックス線写真及び検査所見を含む｡</w:t>
            </w:r>
            <w:r>
              <w:rPr>
                <w:rFonts w:hAnsi="Century"/>
              </w:rPr>
              <w:t>)</w:t>
            </w:r>
          </w:p>
          <w:p w:rsidR="00030395" w:rsidRDefault="00030395" w:rsidP="006A76B0">
            <w:pPr>
              <w:overflowPunct w:val="0"/>
              <w:ind w:left="113"/>
              <w:jc w:val="left"/>
              <w:rPr>
                <w:rFonts w:hAnsi="Century"/>
              </w:rPr>
            </w:pPr>
          </w:p>
          <w:p w:rsidR="00030395" w:rsidRDefault="00030395" w:rsidP="006A76B0">
            <w:pPr>
              <w:overflowPunct w:val="0"/>
              <w:ind w:left="113"/>
              <w:jc w:val="left"/>
              <w:rPr>
                <w:rFonts w:hAnsi="Century"/>
              </w:rPr>
            </w:pPr>
          </w:p>
          <w:p w:rsidR="00030395" w:rsidRDefault="00030395" w:rsidP="006A76B0">
            <w:pPr>
              <w:overflowPunct w:val="0"/>
              <w:ind w:left="113"/>
              <w:jc w:val="left"/>
              <w:rPr>
                <w:rFonts w:hAnsi="Century"/>
              </w:rPr>
            </w:pPr>
          </w:p>
          <w:p w:rsidR="00030395" w:rsidRDefault="00030395" w:rsidP="006A76B0">
            <w:pPr>
              <w:overflowPunct w:val="0"/>
              <w:ind w:lef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　　障害固定又は障害確定(推定)　　　年　　月　　日</w:t>
            </w:r>
          </w:p>
        </w:tc>
      </w:tr>
      <w:tr w:rsidR="00030395" w:rsidTr="006A76B0">
        <w:trPr>
          <w:trHeight w:val="855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95" w:rsidRDefault="00030395" w:rsidP="006A76B0">
            <w:pPr>
              <w:overflowPunct w:val="0"/>
              <w:spacing w:before="80"/>
              <w:ind w:lef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⑤総合所見</w:t>
            </w:r>
          </w:p>
          <w:p w:rsidR="00030395" w:rsidRDefault="00030395" w:rsidP="006A76B0">
            <w:pPr>
              <w:overflowPunct w:val="0"/>
              <w:spacing w:before="80"/>
              <w:ind w:left="113"/>
              <w:jc w:val="left"/>
              <w:rPr>
                <w:rFonts w:hAnsi="Century"/>
              </w:rPr>
            </w:pPr>
          </w:p>
          <w:p w:rsidR="00030395" w:rsidRDefault="00030395" w:rsidP="006A76B0">
            <w:pPr>
              <w:overflowPunct w:val="0"/>
              <w:spacing w:before="80"/>
              <w:ind w:left="113"/>
              <w:jc w:val="left"/>
              <w:rPr>
                <w:rFonts w:hAnsi="Century"/>
              </w:rPr>
            </w:pPr>
          </w:p>
          <w:p w:rsidR="00030395" w:rsidRDefault="00030395" w:rsidP="006A76B0">
            <w:pPr>
              <w:overflowPunct w:val="0"/>
              <w:spacing w:before="80"/>
              <w:ind w:left="113"/>
              <w:jc w:val="left"/>
              <w:rPr>
                <w:rFonts w:hAnsi="Century"/>
              </w:rPr>
            </w:pPr>
          </w:p>
        </w:tc>
      </w:tr>
      <w:tr w:rsidR="00030395" w:rsidTr="006A76B0">
        <w:trPr>
          <w:trHeight w:val="964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95" w:rsidRDefault="00030395" w:rsidP="006A76B0">
            <w:pPr>
              <w:overflowPunct w:val="0"/>
              <w:spacing w:before="80"/>
              <w:ind w:lef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⑥将来の再認定の必要性　・要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再認定を要する時期　　年　　月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・不要</w:t>
            </w:r>
          </w:p>
          <w:p w:rsidR="00030395" w:rsidRDefault="00030395" w:rsidP="006A76B0">
            <w:pPr>
              <w:overflowPunct w:val="0"/>
              <w:ind w:lef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再認定を「要」とした理由　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治療等により改善の可能性あり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その他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)</w:t>
            </w:r>
          </w:p>
        </w:tc>
      </w:tr>
      <w:tr w:rsidR="00030395" w:rsidTr="006A76B0">
        <w:trPr>
          <w:trHeight w:val="1235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95" w:rsidRDefault="00030395" w:rsidP="006A76B0">
            <w:pPr>
              <w:overflowPunct w:val="0"/>
              <w:spacing w:before="80"/>
              <w:ind w:lef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⑦その他参考となる合併症状</w:t>
            </w:r>
          </w:p>
        </w:tc>
      </w:tr>
      <w:tr w:rsidR="00030395" w:rsidTr="006A76B0">
        <w:trPr>
          <w:trHeight w:val="1717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0395" w:rsidRDefault="00030395" w:rsidP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上記のとおり診断します。併せて、以下の意見を付します</w:t>
            </w:r>
          </w:p>
          <w:p w:rsidR="00030395" w:rsidRDefault="00030395" w:rsidP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</w:t>
            </w:r>
          </w:p>
          <w:p w:rsidR="00030395" w:rsidRDefault="00030395" w:rsidP="006A76B0">
            <w:pPr>
              <w:overflowPunct w:val="0"/>
              <w:ind w:right="188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病院又は診療所の名称　　　　　　　　　　　　　　　　　　</w:t>
            </w:r>
          </w:p>
          <w:p w:rsidR="00030395" w:rsidRDefault="00030395" w:rsidP="006A76B0">
            <w:pPr>
              <w:overflowPunct w:val="0"/>
              <w:ind w:right="188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所在</w:t>
            </w:r>
            <w:r>
              <w:rPr>
                <w:rFonts w:hAnsi="Century" w:hint="eastAsia"/>
              </w:rPr>
              <w:t xml:space="preserve">地　　　　　　　　　　　　　　　　　　　　　　　</w:t>
            </w:r>
          </w:p>
          <w:p w:rsidR="00030395" w:rsidRDefault="00847ED1" w:rsidP="006A76B0">
            <w:pPr>
              <w:overflowPunct w:val="0"/>
              <w:ind w:right="188"/>
              <w:jc w:val="right"/>
              <w:rPr>
                <w:rFonts w:hAnsi="Century"/>
              </w:rPr>
            </w:pPr>
            <w:r>
              <w:rPr>
                <w:rFonts w:hAnsi="Century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5846445</wp:posOffset>
                      </wp:positionH>
                      <wp:positionV relativeFrom="paragraph">
                        <wp:posOffset>59690</wp:posOffset>
                      </wp:positionV>
                      <wp:extent cx="274955" cy="274955"/>
                      <wp:effectExtent l="7620" t="12065" r="12700" b="8255"/>
                      <wp:wrapNone/>
                      <wp:docPr id="2" name="Oval 30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74955" cy="27495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04" o:spid="_x0000_s1026" style="position:absolute;left:0;text-align:left;margin-left:460.35pt;margin-top:4.7pt;width:21.65pt;height:21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" filled="f" strokeweight=".5pt">
                      <o:lock v:ext="edit" aspectratio="t"/>
                    </v:oval>
                  </w:pict>
                </mc:Fallback>
              </mc:AlternateContent>
            </w:r>
          </w:p>
          <w:p w:rsidR="00030395" w:rsidRDefault="00030395" w:rsidP="006A76B0">
            <w:pPr>
              <w:overflowPunct w:val="0"/>
              <w:ind w:right="188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診療担当科名　　　　　科　医師氏名　　　　　　　　　　印</w:t>
            </w:r>
          </w:p>
        </w:tc>
      </w:tr>
      <w:tr w:rsidR="00030395" w:rsidTr="006A76B0">
        <w:trPr>
          <w:trHeight w:val="1384"/>
        </w:trPr>
        <w:tc>
          <w:tcPr>
            <w:tcW w:w="9776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95" w:rsidRDefault="00030395" w:rsidP="006A76B0">
            <w:pPr>
              <w:overflowPunct w:val="0"/>
              <w:ind w:left="210" w:right="210" w:hanging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身体障害者福祉法第</w:t>
            </w:r>
            <w:r>
              <w:rPr>
                <w:rFonts w:hAnsi="Century"/>
              </w:rPr>
              <w:t>15</w:t>
            </w:r>
            <w:r>
              <w:rPr>
                <w:rFonts w:hAnsi="Century" w:hint="eastAsia"/>
              </w:rPr>
              <w:t>条第3項の意見(障害程度等級についても、参考意見を記入すること｡</w:t>
            </w:r>
            <w:r>
              <w:rPr>
                <w:rFonts w:hAnsi="Century"/>
              </w:rPr>
              <w:t>)</w:t>
            </w:r>
          </w:p>
          <w:p w:rsidR="00030395" w:rsidRDefault="00030395" w:rsidP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障害の程度は、身体障害者福祉法別表に掲げる障害に</w:t>
            </w:r>
          </w:p>
          <w:p w:rsidR="00030395" w:rsidRDefault="00030395" w:rsidP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・該当する(　　　　級相当)</w:t>
            </w:r>
          </w:p>
          <w:p w:rsidR="00030395" w:rsidRDefault="00030395" w:rsidP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・該当しない</w:t>
            </w:r>
          </w:p>
        </w:tc>
      </w:tr>
      <w:tr w:rsidR="00030395" w:rsidTr="006A76B0">
        <w:trPr>
          <w:trHeight w:val="1675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95" w:rsidRDefault="00030395" w:rsidP="006A76B0">
            <w:pPr>
              <w:overflowPunct w:val="0"/>
              <w:ind w:left="947" w:right="210" w:hanging="947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注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1　「障害名」欄には、現在起こっている障害(両眼失明、両耳ろう、右上下肢麻痺、心臓機能障害等)を、「原因となった疾病・外傷名」欄には、原因となった疾患等(角膜混濁、先天性難聴、脳卒中、僧帽弁膜狭</w:t>
            </w:r>
            <w:r w:rsidR="00C165FF">
              <w:rPr>
                <w:rFonts w:hAnsi="Century"/>
              </w:rPr>
              <w:fldChar w:fldCharType="begin"/>
            </w:r>
            <w:r>
              <w:rPr>
                <w:rFonts w:hAnsi="Century"/>
              </w:rPr>
              <w:instrText xml:space="preserve"> eq \o(\s\up 9(</w:instrText>
            </w:r>
            <w:r>
              <w:rPr>
                <w:rFonts w:hAnsi="Century" w:hint="eastAsia"/>
                <w:sz w:val="10"/>
              </w:rPr>
              <w:instrText>さく</w:instrText>
            </w:r>
            <w:r>
              <w:rPr>
                <w:rFonts w:hAnsi="Century"/>
                <w:sz w:val="20"/>
              </w:rPr>
              <w:instrText>),</w:instrText>
            </w:r>
            <w:r>
              <w:rPr>
                <w:rFonts w:hAnsi="Century" w:hint="eastAsia"/>
              </w:rPr>
              <w:instrText>窄</w:instrText>
            </w:r>
            <w:r>
              <w:rPr>
                <w:rFonts w:hAnsi="Century"/>
              </w:rPr>
              <w:instrText>)</w:instrText>
            </w:r>
            <w:r w:rsidR="00C165FF">
              <w:rPr>
                <w:rFonts w:hAnsi="Century"/>
              </w:rPr>
              <w:fldChar w:fldCharType="end"/>
            </w:r>
            <w:r>
              <w:rPr>
                <w:rFonts w:hAnsi="Century" w:hint="eastAsia"/>
              </w:rPr>
              <w:t>等)を、それぞれ記入すること。</w:t>
            </w:r>
          </w:p>
          <w:p w:rsidR="00030395" w:rsidRDefault="00030395" w:rsidP="006A76B0">
            <w:pPr>
              <w:overflowPunct w:val="0"/>
              <w:ind w:left="947" w:right="210" w:hanging="947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2　障害区分や等級を決定するため、県又は県社会福祉審議会から改めて照会する場合がある。</w:t>
            </w:r>
          </w:p>
        </w:tc>
      </w:tr>
    </w:tbl>
    <w:p w:rsidR="006A76B0" w:rsidRDefault="006A76B0">
      <w:pPr>
        <w:overflowPunct w:val="0"/>
        <w:jc w:val="left"/>
        <w:rPr>
          <w:rFonts w:hAnsi="Century"/>
        </w:rPr>
      </w:pPr>
    </w:p>
    <w:p w:rsidR="006A76B0" w:rsidRDefault="006A76B0">
      <w:pPr>
        <w:overflowPunct w:val="0"/>
        <w:jc w:val="left"/>
        <w:rPr>
          <w:rFonts w:hAnsi="Century"/>
        </w:rPr>
      </w:pPr>
      <w:r>
        <w:rPr>
          <w:rFonts w:hAnsi="Century"/>
        </w:rPr>
        <w:br w:type="page"/>
      </w:r>
      <w:r>
        <w:rPr>
          <w:rFonts w:hAnsi="Century" w:hint="eastAsia"/>
        </w:rPr>
        <w:lastRenderedPageBreak/>
        <w:t>呼吸器の機能障害の状況及び所見</w:t>
      </w:r>
    </w:p>
    <w:tbl>
      <w:tblPr>
        <w:tblW w:w="968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840"/>
        <w:gridCol w:w="210"/>
        <w:gridCol w:w="210"/>
        <w:gridCol w:w="210"/>
        <w:gridCol w:w="840"/>
        <w:gridCol w:w="210"/>
        <w:gridCol w:w="210"/>
        <w:gridCol w:w="210"/>
        <w:gridCol w:w="2962"/>
      </w:tblGrid>
      <w:tr w:rsidR="006A76B0" w:rsidTr="00030395">
        <w:trPr>
          <w:cantSplit/>
          <w:trHeight w:val="9360"/>
        </w:trPr>
        <w:tc>
          <w:tcPr>
            <w:tcW w:w="9682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76B0" w:rsidRDefault="006A76B0">
            <w:pPr>
              <w:overflowPunct w:val="0"/>
              <w:spacing w:line="300" w:lineRule="auto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1　身体計測</w:t>
            </w:r>
          </w:p>
          <w:p w:rsidR="006A76B0" w:rsidRDefault="006A76B0">
            <w:pPr>
              <w:overflowPunct w:val="0"/>
              <w:spacing w:line="300" w:lineRule="auto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身長　　　　　　㎝　　体重　　　　　　㎏</w:t>
            </w:r>
          </w:p>
          <w:p w:rsidR="006A76B0" w:rsidRDefault="006A76B0">
            <w:pPr>
              <w:overflowPunct w:val="0"/>
              <w:spacing w:line="300" w:lineRule="auto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2　活動能力の程度</w:t>
            </w:r>
          </w:p>
          <w:p w:rsidR="006A76B0" w:rsidRDefault="006A76B0">
            <w:pPr>
              <w:overflowPunct w:val="0"/>
              <w:spacing w:line="300" w:lineRule="auto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ア　階段を人並みの速さで登れないが、ゆっくりなら登れる。</w:t>
            </w:r>
          </w:p>
          <w:p w:rsidR="006A76B0" w:rsidRDefault="006A76B0">
            <w:pPr>
              <w:overflowPunct w:val="0"/>
              <w:spacing w:line="300" w:lineRule="auto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イ　階段をゆっくりでも登れないが、途中休みながらなら登れる。</w:t>
            </w:r>
          </w:p>
          <w:p w:rsidR="006A76B0" w:rsidRDefault="006A76B0">
            <w:pPr>
              <w:overflowPunct w:val="0"/>
              <w:spacing w:line="300" w:lineRule="auto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ウ　人並みの速さで歩くと息苦しくなるが、ゆっくりなら歩ける。</w:t>
            </w:r>
          </w:p>
          <w:p w:rsidR="006A76B0" w:rsidRDefault="006A76B0">
            <w:pPr>
              <w:overflowPunct w:val="0"/>
              <w:spacing w:line="300" w:lineRule="auto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エ　ゆっくりでも少し歩くと息切れがする。</w:t>
            </w:r>
          </w:p>
          <w:p w:rsidR="006A76B0" w:rsidRDefault="006A76B0">
            <w:pPr>
              <w:overflowPunct w:val="0"/>
              <w:spacing w:line="300" w:lineRule="auto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オ　息苦しくて身の回りのこともできない。</w:t>
            </w:r>
          </w:p>
          <w:p w:rsidR="006A76B0" w:rsidRDefault="006A76B0">
            <w:pPr>
              <w:overflowPunct w:val="0"/>
              <w:spacing w:line="300" w:lineRule="auto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3　胸部エックス線写真所見(　　年　　月　　日)</w:t>
            </w:r>
          </w:p>
          <w:p w:rsidR="006A76B0" w:rsidRDefault="006A76B0">
            <w:pPr>
              <w:overflowPunct w:val="0"/>
              <w:spacing w:line="300" w:lineRule="auto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ア　</w:t>
            </w:r>
            <w:r>
              <w:rPr>
                <w:rFonts w:hAnsi="Century" w:hint="eastAsia"/>
                <w:spacing w:val="105"/>
              </w:rPr>
              <w:t>胸膜癒</w:t>
            </w:r>
            <w:r>
              <w:rPr>
                <w:rFonts w:hAnsi="Century" w:hint="eastAsia"/>
              </w:rPr>
              <w:t>着(有〔軽度・中等度・高度〕・無)</w:t>
            </w:r>
          </w:p>
          <w:p w:rsidR="006A76B0" w:rsidRDefault="006A76B0">
            <w:pPr>
              <w:overflowPunct w:val="0"/>
              <w:spacing w:line="300" w:lineRule="auto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イ　気　　</w:t>
            </w:r>
            <w:r w:rsidR="00C165FF">
              <w:rPr>
                <w:rFonts w:hAnsi="Century"/>
              </w:rPr>
              <w:fldChar w:fldCharType="begin"/>
            </w:r>
            <w:r>
              <w:rPr>
                <w:rFonts w:hAnsi="Century"/>
              </w:rPr>
              <w:instrText xml:space="preserve"> eq \o(\s\up 9(</w:instrText>
            </w:r>
            <w:r>
              <w:rPr>
                <w:rFonts w:hAnsi="ＭＳ 明朝" w:hint="eastAsia"/>
                <w:sz w:val="10"/>
              </w:rPr>
              <w:instrText>しゆ</w:instrText>
            </w:r>
            <w:r>
              <w:rPr>
                <w:rFonts w:hAnsi="ＭＳ 明朝"/>
                <w:sz w:val="20"/>
              </w:rPr>
              <w:instrText>),</w:instrText>
            </w:r>
            <w:r>
              <w:rPr>
                <w:rFonts w:hAnsi="Century" w:hint="eastAsia"/>
              </w:rPr>
              <w:instrText>腫</w:instrText>
            </w:r>
            <w:r>
              <w:rPr>
                <w:rFonts w:hAnsi="Century"/>
              </w:rPr>
              <w:instrText>)</w:instrText>
            </w:r>
            <w:r w:rsidR="00C165FF">
              <w:rPr>
                <w:rFonts w:hAnsi="Century"/>
              </w:rPr>
              <w:fldChar w:fldCharType="end"/>
            </w:r>
            <w:r>
              <w:rPr>
                <w:rFonts w:hAnsi="Century" w:hint="eastAsia"/>
              </w:rPr>
              <w:t xml:space="preserve">　　化(有〔軽度・中等度・高度〕・無)</w:t>
            </w:r>
          </w:p>
          <w:p w:rsidR="006A76B0" w:rsidRDefault="006A76B0">
            <w:pPr>
              <w:overflowPunct w:val="0"/>
              <w:spacing w:line="300" w:lineRule="auto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ウ　</w:t>
            </w:r>
            <w:r>
              <w:rPr>
                <w:rFonts w:hAnsi="Century" w:hint="eastAsia"/>
                <w:spacing w:val="210"/>
              </w:rPr>
              <w:t>繊維</w:t>
            </w:r>
            <w:r>
              <w:rPr>
                <w:rFonts w:hAnsi="Century" w:hint="eastAsia"/>
              </w:rPr>
              <w:t>化(有〔軽度・中等度・高度〕・無)</w:t>
            </w:r>
          </w:p>
          <w:p w:rsidR="006A76B0" w:rsidRDefault="006A76B0">
            <w:pPr>
              <w:overflowPunct w:val="0"/>
              <w:spacing w:line="300" w:lineRule="auto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エ　</w:t>
            </w:r>
            <w:r>
              <w:rPr>
                <w:rFonts w:hAnsi="Century" w:hint="eastAsia"/>
                <w:spacing w:val="105"/>
              </w:rPr>
              <w:t>不透明</w:t>
            </w:r>
            <w:r>
              <w:rPr>
                <w:rFonts w:hAnsi="Century" w:hint="eastAsia"/>
              </w:rPr>
              <w:t>肺(有〔軽度・中等度・高度〕・無)</w:t>
            </w:r>
          </w:p>
          <w:p w:rsidR="006A76B0" w:rsidRDefault="006A76B0">
            <w:pPr>
              <w:overflowPunct w:val="0"/>
              <w:spacing w:line="300" w:lineRule="auto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オ　</w:t>
            </w:r>
            <w:r>
              <w:rPr>
                <w:rFonts w:hAnsi="Century" w:hint="eastAsia"/>
                <w:spacing w:val="105"/>
              </w:rPr>
              <w:t>胸郭変</w:t>
            </w:r>
            <w:r>
              <w:rPr>
                <w:rFonts w:hAnsi="Century" w:hint="eastAsia"/>
              </w:rPr>
              <w:t>形(有〔軽度・中等度・高度〕・無)</w:t>
            </w:r>
          </w:p>
          <w:p w:rsidR="006A76B0" w:rsidRDefault="006A76B0">
            <w:pPr>
              <w:overflowPunct w:val="0"/>
              <w:spacing w:line="300" w:lineRule="auto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カ　心・縦隔の変形(有〔軽度・中等度・高度〕・無)</w:t>
            </w:r>
          </w:p>
          <w:p w:rsidR="006A76B0" w:rsidRDefault="006A76B0">
            <w:pPr>
              <w:overflowPunct w:val="0"/>
              <w:spacing w:line="300" w:lineRule="auto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</w:t>
            </w:r>
            <w:r w:rsidR="00847ED1">
              <w:rPr>
                <w:rFonts w:hAnsi="Century"/>
                <w:noProof/>
                <w:snapToGrid/>
              </w:rPr>
              <w:drawing>
                <wp:inline distT="0" distB="0" distL="0" distR="0">
                  <wp:extent cx="1266825" cy="1076325"/>
                  <wp:effectExtent l="0" t="0" r="0" b="0"/>
                  <wp:docPr id="1" name="図 1" descr="胸部変形4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 descr="胸部変形4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76B0" w:rsidRDefault="006A76B0">
            <w:pPr>
              <w:overflowPunct w:val="0"/>
              <w:spacing w:line="300" w:lineRule="auto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4　換気機能(　　年　　月　　日)</w:t>
            </w:r>
          </w:p>
          <w:p w:rsidR="006A76B0" w:rsidRDefault="006A76B0">
            <w:pPr>
              <w:overflowPunct w:val="0"/>
              <w:spacing w:line="300" w:lineRule="auto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ア　予測肺活量　　　　　　　　</w:t>
            </w:r>
            <w:r>
              <w:rPr>
                <w:rFonts w:hAnsi="Century"/>
              </w:rPr>
              <w:t>ml</w:t>
            </w:r>
          </w:p>
          <w:p w:rsidR="006A76B0" w:rsidRDefault="006A76B0">
            <w:pPr>
              <w:overflowPunct w:val="0"/>
              <w:spacing w:line="300" w:lineRule="auto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イ　</w:t>
            </w:r>
            <w:r>
              <w:rPr>
                <w:rFonts w:hAnsi="Century" w:hint="eastAsia"/>
                <w:spacing w:val="315"/>
              </w:rPr>
              <w:t>1</w:t>
            </w:r>
            <w:r>
              <w:rPr>
                <w:rFonts w:hAnsi="Century" w:hint="eastAsia"/>
                <w:spacing w:val="105"/>
              </w:rPr>
              <w:t>秒</w:t>
            </w:r>
            <w:r>
              <w:rPr>
                <w:rFonts w:hAnsi="Century" w:hint="eastAsia"/>
              </w:rPr>
              <w:t xml:space="preserve">量　　　　　　　　</w:t>
            </w:r>
            <w:r>
              <w:rPr>
                <w:rFonts w:hAnsi="Century"/>
              </w:rPr>
              <w:t>ml</w:t>
            </w:r>
          </w:p>
          <w:p w:rsidR="006A76B0" w:rsidRDefault="006A76B0">
            <w:pPr>
              <w:overflowPunct w:val="0"/>
              <w:spacing w:line="300" w:lineRule="auto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ウ　予測肺活量1秒率　　　　　％(＝</w:t>
            </w:r>
            <w:r w:rsidRPr="00C165FF">
              <w:rPr>
                <w:rFonts w:hAnsi="Century"/>
                <w:position w:val="-20"/>
              </w:rPr>
              <w:object w:dxaOrig="300" w:dyaOrig="4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5pt;height:24.75pt" o:ole="" fillcolor="window">
                  <v:imagedata r:id="rId8" o:title=""/>
                </v:shape>
                <o:OLEObject Type="Embed" ProgID="Equation.3" ShapeID="_x0000_i1026" DrawAspect="Content" ObjectID="_1522153110" r:id="rId9"/>
              </w:object>
            </w:r>
            <w:r>
              <w:rPr>
                <w:rFonts w:hAnsi="Century" w:hint="eastAsia"/>
              </w:rPr>
              <w:t>×</w:t>
            </w:r>
            <w:r>
              <w:rPr>
                <w:rFonts w:hAnsi="Century"/>
              </w:rPr>
              <w:t>100</w:t>
            </w:r>
            <w:r>
              <w:rPr>
                <w:rFonts w:hAnsi="Century" w:hint="eastAsia"/>
              </w:rPr>
              <w:t>)</w:t>
            </w:r>
          </w:p>
          <w:p w:rsidR="006A76B0" w:rsidRDefault="006A76B0">
            <w:pPr>
              <w:overflowPunct w:val="0"/>
              <w:spacing w:line="300" w:lineRule="auto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(ア・ウについては、次のノモグラムを使用すること｡</w:t>
            </w:r>
            <w:r>
              <w:rPr>
                <w:rFonts w:hAnsi="Century"/>
              </w:rPr>
              <w:t>)</w:t>
            </w:r>
          </w:p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5　動脈血ガス(　　年　　月　　日)</w:t>
            </w:r>
          </w:p>
        </w:tc>
      </w:tr>
      <w:tr w:rsidR="006A76B0" w:rsidTr="00030395">
        <w:trPr>
          <w:cantSplit/>
          <w:trHeight w:hRule="exact" w:val="200"/>
        </w:trPr>
        <w:tc>
          <w:tcPr>
            <w:tcW w:w="1890" w:type="dxa"/>
            <w:vMerge w:val="restart"/>
            <w:tcBorders>
              <w:left w:val="single" w:sz="4" w:space="0" w:color="auto"/>
            </w:tcBorders>
            <w:vAlign w:val="bottom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ア　O</w:t>
            </w:r>
            <w:r>
              <w:rPr>
                <w:rFonts w:hAnsi="Century" w:hint="eastAsia"/>
                <w:spacing w:val="80"/>
                <w:vertAlign w:val="subscript"/>
              </w:rPr>
              <w:t>2</w:t>
            </w:r>
            <w:r>
              <w:rPr>
                <w:rFonts w:hAnsi="Century" w:hint="eastAsia"/>
                <w:spacing w:val="40"/>
              </w:rPr>
              <w:t>分</w:t>
            </w:r>
            <w:r>
              <w:rPr>
                <w:rFonts w:hAnsi="Century" w:hint="eastAsia"/>
              </w:rPr>
              <w:t>圧</w:t>
            </w:r>
          </w:p>
        </w:tc>
        <w:tc>
          <w:tcPr>
            <w:tcW w:w="1050" w:type="dxa"/>
            <w:gridSpan w:val="5"/>
            <w:tcBorders>
              <w:bottom w:val="nil"/>
            </w:tcBorders>
            <w:vAlign w:val="bottom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gridSpan w:val="3"/>
            <w:vMerge w:val="restart"/>
            <w:tcBorders>
              <w:left w:val="nil"/>
            </w:tcBorders>
            <w:vAlign w:val="bottom"/>
          </w:tcPr>
          <w:p w:rsidR="006A76B0" w:rsidRDefault="006A76B0">
            <w:pPr>
              <w:overflowPunct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-50"/>
              </w:rPr>
              <w:t xml:space="preserve">　</w:t>
            </w:r>
            <w:r>
              <w:rPr>
                <w:rFonts w:hAnsi="Century" w:hint="eastAsia"/>
              </w:rPr>
              <w:t>・</w:t>
            </w:r>
            <w:r>
              <w:rPr>
                <w:rFonts w:hAnsi="Century" w:hint="eastAsia"/>
                <w:spacing w:val="-50"/>
              </w:rPr>
              <w:t xml:space="preserve">　</w:t>
            </w:r>
          </w:p>
        </w:tc>
        <w:tc>
          <w:tcPr>
            <w:tcW w:w="210" w:type="dxa"/>
            <w:tcBorders>
              <w:bottom w:val="nil"/>
            </w:tcBorders>
            <w:vAlign w:val="bottom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902" w:type="dxa"/>
            <w:gridSpan w:val="9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6A76B0" w:rsidRDefault="006A76B0">
            <w:pPr>
              <w:overflowPunct w:val="0"/>
              <w:ind w:left="113"/>
              <w:jc w:val="left"/>
              <w:rPr>
                <w:rFonts w:hAnsi="Century"/>
              </w:rPr>
            </w:pPr>
            <w:proofErr w:type="spellStart"/>
            <w:r>
              <w:rPr>
                <w:rFonts w:hAnsi="Century"/>
              </w:rPr>
              <w:t>Torr</w:t>
            </w:r>
            <w:proofErr w:type="spellEnd"/>
          </w:p>
        </w:tc>
      </w:tr>
      <w:tr w:rsidR="006A76B0" w:rsidTr="00030395">
        <w:trPr>
          <w:cantSplit/>
          <w:trHeight w:hRule="exact" w:val="180"/>
        </w:trPr>
        <w:tc>
          <w:tcPr>
            <w:tcW w:w="1890" w:type="dxa"/>
            <w:vMerge/>
            <w:tcBorders>
              <w:left w:val="single" w:sz="4" w:space="0" w:color="auto"/>
            </w:tcBorders>
            <w:vAlign w:val="bottom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  <w:tc>
          <w:tcPr>
            <w:tcW w:w="21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" w:type="dxa"/>
            <w:tcBorders>
              <w:left w:val="single" w:sz="4" w:space="0" w:color="auto"/>
            </w:tcBorders>
            <w:vAlign w:val="bottom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" w:type="dxa"/>
            <w:tcBorders>
              <w:left w:val="single" w:sz="4" w:space="0" w:color="auto"/>
            </w:tcBorders>
            <w:vAlign w:val="bottom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gridSpan w:val="3"/>
            <w:vMerge/>
            <w:tcBorders>
              <w:left w:val="single" w:sz="4" w:space="0" w:color="auto"/>
            </w:tcBorders>
            <w:vAlign w:val="bottom"/>
          </w:tcPr>
          <w:p w:rsidR="006A76B0" w:rsidRDefault="006A76B0">
            <w:pPr>
              <w:overflowPunct w:val="0"/>
              <w:jc w:val="center"/>
              <w:rPr>
                <w:rFonts w:hAnsi="Century"/>
              </w:rPr>
            </w:pPr>
          </w:p>
        </w:tc>
        <w:tc>
          <w:tcPr>
            <w:tcW w:w="21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902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76B0" w:rsidRDefault="006A76B0">
            <w:pPr>
              <w:overflowPunct w:val="0"/>
              <w:ind w:left="113"/>
              <w:jc w:val="left"/>
              <w:rPr>
                <w:rFonts w:hAnsi="Century"/>
              </w:rPr>
            </w:pPr>
          </w:p>
        </w:tc>
      </w:tr>
      <w:tr w:rsidR="006A76B0" w:rsidTr="00030395">
        <w:trPr>
          <w:cantSplit/>
          <w:trHeight w:hRule="exact" w:val="200"/>
        </w:trPr>
        <w:tc>
          <w:tcPr>
            <w:tcW w:w="1890" w:type="dxa"/>
            <w:vMerge w:val="restart"/>
            <w:tcBorders>
              <w:left w:val="single" w:sz="4" w:space="0" w:color="auto"/>
            </w:tcBorders>
            <w:vAlign w:val="bottom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イ　</w:t>
            </w:r>
            <w:r>
              <w:rPr>
                <w:rFonts w:hAnsi="Century"/>
              </w:rPr>
              <w:t>CO</w:t>
            </w:r>
            <w:r>
              <w:rPr>
                <w:rFonts w:hAnsi="Century" w:hint="eastAsia"/>
                <w:spacing w:val="24"/>
                <w:vertAlign w:val="subscript"/>
              </w:rPr>
              <w:t>2</w:t>
            </w:r>
            <w:r>
              <w:rPr>
                <w:rFonts w:hint="eastAsia"/>
                <w:spacing w:val="12"/>
              </w:rPr>
              <w:t>分</w:t>
            </w:r>
            <w:r>
              <w:rPr>
                <w:rFonts w:hAnsi="Century" w:hint="eastAsia"/>
              </w:rPr>
              <w:t>圧</w:t>
            </w:r>
          </w:p>
        </w:tc>
        <w:tc>
          <w:tcPr>
            <w:tcW w:w="1050" w:type="dxa"/>
            <w:gridSpan w:val="5"/>
            <w:vAlign w:val="bottom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gridSpan w:val="3"/>
            <w:vMerge w:val="restart"/>
            <w:tcBorders>
              <w:left w:val="nil"/>
            </w:tcBorders>
            <w:vAlign w:val="bottom"/>
          </w:tcPr>
          <w:p w:rsidR="006A76B0" w:rsidRDefault="006A76B0">
            <w:pPr>
              <w:overflowPunct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-50"/>
              </w:rPr>
              <w:t xml:space="preserve">　</w:t>
            </w:r>
            <w:r>
              <w:rPr>
                <w:rFonts w:hAnsi="Century" w:hint="eastAsia"/>
              </w:rPr>
              <w:t>・</w:t>
            </w:r>
            <w:r>
              <w:rPr>
                <w:rFonts w:hAnsi="Century" w:hint="eastAsia"/>
                <w:spacing w:val="-50"/>
              </w:rPr>
              <w:t xml:space="preserve">　</w:t>
            </w:r>
          </w:p>
        </w:tc>
        <w:tc>
          <w:tcPr>
            <w:tcW w:w="210" w:type="dxa"/>
            <w:tcBorders>
              <w:bottom w:val="nil"/>
            </w:tcBorders>
            <w:vAlign w:val="bottom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902" w:type="dxa"/>
            <w:gridSpan w:val="9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6A76B0" w:rsidRDefault="006A76B0">
            <w:pPr>
              <w:overflowPunct w:val="0"/>
              <w:ind w:left="113"/>
              <w:jc w:val="left"/>
              <w:rPr>
                <w:rFonts w:hAnsi="Century"/>
              </w:rPr>
            </w:pPr>
            <w:proofErr w:type="spellStart"/>
            <w:r>
              <w:rPr>
                <w:rFonts w:hAnsi="Century"/>
              </w:rPr>
              <w:t>Torr</w:t>
            </w:r>
            <w:proofErr w:type="spellEnd"/>
          </w:p>
        </w:tc>
      </w:tr>
      <w:tr w:rsidR="006A76B0" w:rsidTr="00030395">
        <w:trPr>
          <w:cantSplit/>
          <w:trHeight w:hRule="exact" w:val="180"/>
        </w:trPr>
        <w:tc>
          <w:tcPr>
            <w:tcW w:w="1890" w:type="dxa"/>
            <w:vMerge/>
            <w:tcBorders>
              <w:left w:val="single" w:sz="4" w:space="0" w:color="auto"/>
            </w:tcBorders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  <w:tc>
          <w:tcPr>
            <w:tcW w:w="210" w:type="dxa"/>
            <w:tcBorders>
              <w:left w:val="single" w:sz="4" w:space="0" w:color="auto"/>
              <w:bottom w:val="single" w:sz="4" w:space="0" w:color="auto"/>
            </w:tcBorders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" w:type="dxa"/>
            <w:tcBorders>
              <w:left w:val="single" w:sz="4" w:space="0" w:color="auto"/>
            </w:tcBorders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" w:type="dxa"/>
            <w:tcBorders>
              <w:left w:val="single" w:sz="4" w:space="0" w:color="auto"/>
              <w:bottom w:val="single" w:sz="4" w:space="0" w:color="auto"/>
            </w:tcBorders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" w:type="dxa"/>
            <w:tcBorders>
              <w:left w:val="single" w:sz="4" w:space="0" w:color="auto"/>
            </w:tcBorders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" w:type="dxa"/>
            <w:tcBorders>
              <w:left w:val="single" w:sz="4" w:space="0" w:color="auto"/>
              <w:bottom w:val="single" w:sz="4" w:space="0" w:color="auto"/>
            </w:tcBorders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gridSpan w:val="3"/>
            <w:vMerge/>
            <w:tcBorders>
              <w:left w:val="single" w:sz="4" w:space="0" w:color="auto"/>
            </w:tcBorders>
          </w:tcPr>
          <w:p w:rsidR="006A76B0" w:rsidRDefault="006A76B0">
            <w:pPr>
              <w:overflowPunct w:val="0"/>
              <w:jc w:val="center"/>
              <w:rPr>
                <w:rFonts w:hAnsi="Century"/>
              </w:rPr>
            </w:pPr>
          </w:p>
        </w:tc>
        <w:tc>
          <w:tcPr>
            <w:tcW w:w="210" w:type="dxa"/>
            <w:tcBorders>
              <w:left w:val="single" w:sz="4" w:space="0" w:color="auto"/>
              <w:bottom w:val="single" w:sz="4" w:space="0" w:color="auto"/>
            </w:tcBorders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902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</w:tr>
      <w:tr w:rsidR="006A76B0" w:rsidTr="00030395">
        <w:trPr>
          <w:cantSplit/>
          <w:trHeight w:hRule="exact" w:val="200"/>
        </w:trPr>
        <w:tc>
          <w:tcPr>
            <w:tcW w:w="1890" w:type="dxa"/>
            <w:vMerge w:val="restart"/>
            <w:tcBorders>
              <w:left w:val="single" w:sz="4" w:space="0" w:color="auto"/>
            </w:tcBorders>
            <w:vAlign w:val="bottom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ウ　</w:t>
            </w:r>
            <w:r>
              <w:rPr>
                <w:rFonts w:hAnsi="Century"/>
              </w:rPr>
              <w:t>pH</w:t>
            </w:r>
          </w:p>
        </w:tc>
        <w:tc>
          <w:tcPr>
            <w:tcW w:w="210" w:type="dxa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gridSpan w:val="3"/>
            <w:vMerge w:val="restart"/>
            <w:tcBorders>
              <w:left w:val="nil"/>
            </w:tcBorders>
            <w:vAlign w:val="bottom"/>
          </w:tcPr>
          <w:p w:rsidR="006A76B0" w:rsidRDefault="006A76B0">
            <w:pPr>
              <w:overflowPunct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-50"/>
              </w:rPr>
              <w:t xml:space="preserve">　</w:t>
            </w:r>
            <w:r>
              <w:rPr>
                <w:rFonts w:hAnsi="Century" w:hint="eastAsia"/>
              </w:rPr>
              <w:t>・</w:t>
            </w:r>
            <w:r>
              <w:rPr>
                <w:rFonts w:hAnsi="Century" w:hint="eastAsia"/>
                <w:spacing w:val="-50"/>
              </w:rPr>
              <w:t xml:space="preserve">　</w:t>
            </w:r>
          </w:p>
        </w:tc>
        <w:tc>
          <w:tcPr>
            <w:tcW w:w="630" w:type="dxa"/>
            <w:gridSpan w:val="3"/>
            <w:tcBorders>
              <w:bottom w:val="nil"/>
            </w:tcBorders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22" w:type="dxa"/>
            <w:gridSpan w:val="11"/>
            <w:vMerge w:val="restart"/>
            <w:tcBorders>
              <w:left w:val="nil"/>
              <w:right w:val="single" w:sz="4" w:space="0" w:color="auto"/>
            </w:tcBorders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76B0" w:rsidTr="00030395">
        <w:trPr>
          <w:cantSplit/>
          <w:trHeight w:hRule="exact" w:val="180"/>
        </w:trPr>
        <w:tc>
          <w:tcPr>
            <w:tcW w:w="1890" w:type="dxa"/>
            <w:vMerge/>
            <w:tcBorders>
              <w:left w:val="single" w:sz="4" w:space="0" w:color="auto"/>
            </w:tcBorders>
            <w:vAlign w:val="bottom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  <w:tc>
          <w:tcPr>
            <w:tcW w:w="210" w:type="dxa"/>
            <w:tcBorders>
              <w:left w:val="single" w:sz="4" w:space="0" w:color="auto"/>
              <w:bottom w:val="single" w:sz="4" w:space="0" w:color="auto"/>
            </w:tcBorders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gridSpan w:val="3"/>
            <w:vMerge/>
            <w:tcBorders>
              <w:left w:val="single" w:sz="4" w:space="0" w:color="auto"/>
            </w:tcBorders>
          </w:tcPr>
          <w:p w:rsidR="006A76B0" w:rsidRDefault="006A76B0">
            <w:pPr>
              <w:overflowPunct w:val="0"/>
              <w:jc w:val="center"/>
              <w:rPr>
                <w:rFonts w:hAnsi="Century"/>
              </w:rPr>
            </w:pPr>
          </w:p>
        </w:tc>
        <w:tc>
          <w:tcPr>
            <w:tcW w:w="210" w:type="dxa"/>
            <w:tcBorders>
              <w:left w:val="single" w:sz="4" w:space="0" w:color="auto"/>
              <w:bottom w:val="single" w:sz="4" w:space="0" w:color="auto"/>
            </w:tcBorders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" w:type="dxa"/>
            <w:tcBorders>
              <w:left w:val="single" w:sz="4" w:space="0" w:color="auto"/>
            </w:tcBorders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" w:type="dxa"/>
            <w:tcBorders>
              <w:left w:val="single" w:sz="4" w:space="0" w:color="auto"/>
              <w:bottom w:val="single" w:sz="4" w:space="0" w:color="auto"/>
            </w:tcBorders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22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</w:tr>
      <w:tr w:rsidR="006A76B0" w:rsidTr="00030395">
        <w:trPr>
          <w:cantSplit/>
          <w:trHeight w:hRule="exact" w:val="200"/>
        </w:trPr>
        <w:tc>
          <w:tcPr>
            <w:tcW w:w="4620" w:type="dxa"/>
            <w:gridSpan w:val="11"/>
            <w:vMerge w:val="restart"/>
            <w:tcBorders>
              <w:left w:val="single" w:sz="4" w:space="0" w:color="auto"/>
            </w:tcBorders>
            <w:vAlign w:val="bottom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エ　採血から分析までに時間を要した場合</w:t>
            </w:r>
          </w:p>
        </w:tc>
        <w:tc>
          <w:tcPr>
            <w:tcW w:w="630" w:type="dxa"/>
            <w:gridSpan w:val="3"/>
            <w:vAlign w:val="bottom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left w:val="nil"/>
            </w:tcBorders>
            <w:vAlign w:val="bottom"/>
          </w:tcPr>
          <w:p w:rsidR="006A76B0" w:rsidRDefault="006A76B0">
            <w:pPr>
              <w:overflowPunct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時間</w:t>
            </w:r>
          </w:p>
        </w:tc>
        <w:tc>
          <w:tcPr>
            <w:tcW w:w="630" w:type="dxa"/>
            <w:gridSpan w:val="3"/>
            <w:tcBorders>
              <w:bottom w:val="nil"/>
            </w:tcBorders>
            <w:vAlign w:val="bottom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2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分</w:t>
            </w:r>
          </w:p>
        </w:tc>
      </w:tr>
      <w:tr w:rsidR="006A76B0" w:rsidTr="00030395">
        <w:trPr>
          <w:cantSplit/>
          <w:trHeight w:hRule="exact" w:val="180"/>
        </w:trPr>
        <w:tc>
          <w:tcPr>
            <w:tcW w:w="4620" w:type="dxa"/>
            <w:gridSpan w:val="11"/>
            <w:vMerge/>
            <w:tcBorders>
              <w:left w:val="single" w:sz="4" w:space="0" w:color="auto"/>
            </w:tcBorders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  <w:tc>
          <w:tcPr>
            <w:tcW w:w="210" w:type="dxa"/>
            <w:tcBorders>
              <w:left w:val="single" w:sz="4" w:space="0" w:color="auto"/>
              <w:bottom w:val="single" w:sz="4" w:space="0" w:color="auto"/>
            </w:tcBorders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" w:type="dxa"/>
            <w:tcBorders>
              <w:left w:val="single" w:sz="4" w:space="0" w:color="auto"/>
            </w:tcBorders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" w:type="dxa"/>
            <w:tcBorders>
              <w:left w:val="single" w:sz="4" w:space="0" w:color="auto"/>
              <w:bottom w:val="single" w:sz="4" w:space="0" w:color="auto"/>
            </w:tcBorders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Merge/>
            <w:tcBorders>
              <w:left w:val="single" w:sz="4" w:space="0" w:color="auto"/>
            </w:tcBorders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  <w:tc>
          <w:tcPr>
            <w:tcW w:w="210" w:type="dxa"/>
            <w:tcBorders>
              <w:left w:val="single" w:sz="4" w:space="0" w:color="auto"/>
              <w:bottom w:val="single" w:sz="4" w:space="0" w:color="auto"/>
            </w:tcBorders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" w:type="dxa"/>
            <w:tcBorders>
              <w:left w:val="single" w:sz="4" w:space="0" w:color="auto"/>
            </w:tcBorders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" w:type="dxa"/>
            <w:tcBorders>
              <w:left w:val="single" w:sz="4" w:space="0" w:color="auto"/>
              <w:bottom w:val="single" w:sz="4" w:space="0" w:color="auto"/>
            </w:tcBorders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</w:tr>
      <w:tr w:rsidR="006A76B0" w:rsidTr="00030395">
        <w:trPr>
          <w:trHeight w:val="861"/>
        </w:trPr>
        <w:tc>
          <w:tcPr>
            <w:tcW w:w="9682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B0" w:rsidRDefault="006A76B0">
            <w:pPr>
              <w:overflowPunct w:val="0"/>
              <w:spacing w:line="300" w:lineRule="auto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オ　耳</w:t>
            </w:r>
            <w:r w:rsidR="00C165FF">
              <w:rPr>
                <w:rFonts w:hAnsi="Century"/>
              </w:rPr>
              <w:fldChar w:fldCharType="begin"/>
            </w:r>
            <w:r>
              <w:rPr>
                <w:rFonts w:hAnsi="Century"/>
              </w:rPr>
              <w:instrText xml:space="preserve"> eq \o(\s\up 9(</w:instrText>
            </w:r>
            <w:r>
              <w:rPr>
                <w:rFonts w:hAnsi="ＭＳ 明朝" w:hint="eastAsia"/>
                <w:sz w:val="10"/>
              </w:rPr>
              <w:instrText>だ</w:instrText>
            </w:r>
            <w:r>
              <w:rPr>
                <w:rFonts w:hAnsi="ＭＳ 明朝"/>
                <w:sz w:val="20"/>
              </w:rPr>
              <w:instrText>),</w:instrText>
            </w:r>
            <w:r>
              <w:rPr>
                <w:rFonts w:hAnsi="Century" w:hint="eastAsia"/>
              </w:rPr>
              <w:instrText>朶</w:instrText>
            </w:r>
            <w:r>
              <w:rPr>
                <w:rFonts w:hAnsi="Century"/>
              </w:rPr>
              <w:instrText>)</w:instrText>
            </w:r>
            <w:r w:rsidR="00C165FF">
              <w:rPr>
                <w:rFonts w:hAnsi="Century"/>
              </w:rPr>
              <w:fldChar w:fldCharType="end"/>
            </w:r>
            <w:r>
              <w:rPr>
                <w:rFonts w:hAnsi="Century" w:hint="eastAsia"/>
              </w:rPr>
              <w:t>血を用いた場合(　　　　　　　　　　　　　　　)</w:t>
            </w:r>
          </w:p>
          <w:p w:rsidR="006A76B0" w:rsidRDefault="006A76B0">
            <w:pPr>
              <w:overflowPunct w:val="0"/>
              <w:spacing w:line="300" w:lineRule="auto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6　その他の臨床所見</w:t>
            </w:r>
          </w:p>
        </w:tc>
      </w:tr>
    </w:tbl>
    <w:p w:rsidR="006A76B0" w:rsidRDefault="006A76B0">
      <w:pPr>
        <w:overflowPunct w:val="0"/>
        <w:jc w:val="left"/>
        <w:rPr>
          <w:rFonts w:hAnsi="Century"/>
        </w:rPr>
      </w:pPr>
    </w:p>
    <w:p w:rsidR="006A76B0" w:rsidRDefault="006A76B0">
      <w:pPr>
        <w:overflowPunct w:val="0"/>
        <w:jc w:val="left"/>
        <w:rPr>
          <w:rFonts w:hAnsi="Century"/>
        </w:rPr>
      </w:pPr>
      <w:r>
        <w:rPr>
          <w:rFonts w:hAnsi="Century"/>
        </w:rPr>
        <w:br w:type="page"/>
      </w:r>
    </w:p>
    <w:tbl>
      <w:tblPr>
        <w:tblW w:w="968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7477"/>
      </w:tblGrid>
      <w:tr w:rsidR="006A76B0" w:rsidTr="00030395">
        <w:trPr>
          <w:trHeight w:val="480"/>
        </w:trPr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lastRenderedPageBreak/>
              <w:t>ノモグラム</w:t>
            </w:r>
          </w:p>
        </w:tc>
        <w:tc>
          <w:tcPr>
            <w:tcW w:w="7477" w:type="dxa"/>
            <w:tcBorders>
              <w:top w:val="nil"/>
              <w:bottom w:val="nil"/>
              <w:right w:val="single" w:sz="4" w:space="0" w:color="auto"/>
            </w:tcBorders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76B0" w:rsidTr="00030395">
        <w:trPr>
          <w:trHeight w:val="8815"/>
        </w:trPr>
        <w:tc>
          <w:tcPr>
            <w:tcW w:w="9682" w:type="dxa"/>
            <w:gridSpan w:val="2"/>
            <w:tcBorders>
              <w:top w:val="nil"/>
              <w:bottom w:val="double" w:sz="4" w:space="0" w:color="auto"/>
            </w:tcBorders>
            <w:vAlign w:val="center"/>
          </w:tcPr>
          <w:p w:rsidR="006A76B0" w:rsidRDefault="00847ED1">
            <w:pPr>
              <w:overflowPunct w:val="0"/>
              <w:jc w:val="center"/>
              <w:rPr>
                <w:rFonts w:hAnsi="Century"/>
              </w:rPr>
            </w:pPr>
            <w:r>
              <w:rPr>
                <w:rFonts w:hAnsi="Century"/>
                <w:noProof/>
                <w:snapToGrid/>
              </w:rPr>
              <w:drawing>
                <wp:inline distT="0" distB="0" distL="0" distR="0">
                  <wp:extent cx="3333750" cy="5400675"/>
                  <wp:effectExtent l="0" t="0" r="0" b="0"/>
                  <wp:docPr id="3" name="図 3" descr="ノモグラム20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 descr="ノモグラム20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540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76B0" w:rsidTr="00030395">
        <w:trPr>
          <w:trHeight w:val="1959"/>
        </w:trPr>
        <w:tc>
          <w:tcPr>
            <w:tcW w:w="9682" w:type="dxa"/>
            <w:gridSpan w:val="2"/>
            <w:tcBorders>
              <w:top w:val="double" w:sz="4" w:space="0" w:color="auto"/>
            </w:tcBorders>
            <w:vAlign w:val="center"/>
          </w:tcPr>
          <w:p w:rsidR="006A76B0" w:rsidRDefault="006A76B0">
            <w:pPr>
              <w:overflowPunct w:val="0"/>
              <w:ind w:left="947" w:right="210" w:hanging="947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(注)　1　(A)と(C)とから、(B)上にBaldwinの予測式による予測肺活量が得られ、(B)と(D)とから(E)上に予測肺活量に対する1秒率が得られる。</w:t>
            </w:r>
          </w:p>
          <w:p w:rsidR="006A76B0" w:rsidRDefault="006A76B0">
            <w:pPr>
              <w:overflowPunct w:val="0"/>
              <w:ind w:left="947" w:right="210" w:hanging="947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2　(D)を1秒量の代わりに実測肺活量とすれば、(B)と(D)とから(E)上にパーセント肺活量が得られる。</w:t>
            </w:r>
          </w:p>
          <w:p w:rsidR="006A76B0" w:rsidRDefault="006A76B0">
            <w:pPr>
              <w:overflowPunct w:val="0"/>
              <w:ind w:left="947" w:right="210" w:hanging="947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3　(B)に実測肺活量を代入すれば、(B)と(D)とから(E)上に通常の1秒率が得られる。</w:t>
            </w:r>
          </w:p>
        </w:tc>
      </w:tr>
    </w:tbl>
    <w:p w:rsidR="006A76B0" w:rsidRDefault="006A76B0" w:rsidP="00FA5D91">
      <w:pPr>
        <w:overflowPunct w:val="0"/>
        <w:jc w:val="left"/>
      </w:pPr>
    </w:p>
    <w:sectPr w:rsidR="006A76B0" w:rsidSect="00FA5D91">
      <w:endnotePr>
        <w:numStart w:val="0"/>
      </w:endnotePr>
      <w:pgSz w:w="11904" w:h="16836" w:code="9"/>
      <w:pgMar w:top="1134" w:right="1134" w:bottom="1134" w:left="1134" w:header="851" w:footer="992" w:gutter="0"/>
      <w:cols w:space="720"/>
      <w:docGrid w:type="linesAndChars" w:linePitch="335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992" w:rsidRDefault="00522992">
      <w:r>
        <w:separator/>
      </w:r>
    </w:p>
  </w:endnote>
  <w:endnote w:type="continuationSeparator" w:id="0">
    <w:p w:rsidR="00522992" w:rsidRDefault="00522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992" w:rsidRDefault="00522992">
      <w:r>
        <w:separator/>
      </w:r>
    </w:p>
  </w:footnote>
  <w:footnote w:type="continuationSeparator" w:id="0">
    <w:p w:rsidR="00522992" w:rsidRDefault="00522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78"/>
  <w:hyphenationZone w:val="0"/>
  <w:doNotHyphenateCaps/>
  <w:drawingGridHorizontalSpacing w:val="94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395"/>
    <w:rsid w:val="0001612D"/>
    <w:rsid w:val="00030395"/>
    <w:rsid w:val="00096E79"/>
    <w:rsid w:val="000E2373"/>
    <w:rsid w:val="0018118A"/>
    <w:rsid w:val="00242EBB"/>
    <w:rsid w:val="002F3FE4"/>
    <w:rsid w:val="00505FDC"/>
    <w:rsid w:val="00522992"/>
    <w:rsid w:val="00636434"/>
    <w:rsid w:val="00671D5A"/>
    <w:rsid w:val="006A76B0"/>
    <w:rsid w:val="007E1FE8"/>
    <w:rsid w:val="00847ED1"/>
    <w:rsid w:val="00914A95"/>
    <w:rsid w:val="00926D45"/>
    <w:rsid w:val="00933C25"/>
    <w:rsid w:val="009E6A60"/>
    <w:rsid w:val="00AE14F4"/>
    <w:rsid w:val="00B2451D"/>
    <w:rsid w:val="00B947F3"/>
    <w:rsid w:val="00C165FF"/>
    <w:rsid w:val="00C32471"/>
    <w:rsid w:val="00C35606"/>
    <w:rsid w:val="00C53B78"/>
    <w:rsid w:val="00CE1AE1"/>
    <w:rsid w:val="00D66485"/>
    <w:rsid w:val="00D96A20"/>
    <w:rsid w:val="00DF2006"/>
    <w:rsid w:val="00EA6376"/>
    <w:rsid w:val="00FA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65FF"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Times New Roman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65FF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C165FF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rsid w:val="00C165FF"/>
    <w:pPr>
      <w:spacing w:after="60"/>
      <w:ind w:left="621" w:hanging="621"/>
    </w:pPr>
    <w:rPr>
      <w:rFonts w:hAnsi="Century"/>
      <w:snapToGrid/>
    </w:rPr>
  </w:style>
  <w:style w:type="paragraph" w:styleId="2">
    <w:name w:val="Body Text Indent 2"/>
    <w:basedOn w:val="a"/>
    <w:rsid w:val="00C165FF"/>
    <w:pPr>
      <w:spacing w:line="336" w:lineRule="auto"/>
      <w:ind w:left="657" w:hanging="657"/>
    </w:pPr>
    <w:rPr>
      <w:rFonts w:hAnsi="Century"/>
      <w:snapToGrid/>
    </w:rPr>
  </w:style>
  <w:style w:type="paragraph" w:styleId="3">
    <w:name w:val="Body Text Indent 3"/>
    <w:basedOn w:val="a"/>
    <w:rsid w:val="00C165FF"/>
    <w:pPr>
      <w:spacing w:line="312" w:lineRule="auto"/>
      <w:ind w:left="1077" w:hanging="1077"/>
    </w:pPr>
  </w:style>
  <w:style w:type="paragraph" w:styleId="a6">
    <w:name w:val="Balloon Text"/>
    <w:basedOn w:val="a"/>
    <w:link w:val="a7"/>
    <w:rsid w:val="00AE14F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rsid w:val="00AE14F4"/>
    <w:rPr>
      <w:rFonts w:ascii="Arial" w:eastAsia="ＭＳ ゴシック" w:hAnsi="Arial" w:cs="Times New Roman"/>
      <w:snapToGrid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65FF"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Times New Roman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65FF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C165FF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rsid w:val="00C165FF"/>
    <w:pPr>
      <w:spacing w:after="60"/>
      <w:ind w:left="621" w:hanging="621"/>
    </w:pPr>
    <w:rPr>
      <w:rFonts w:hAnsi="Century"/>
      <w:snapToGrid/>
    </w:rPr>
  </w:style>
  <w:style w:type="paragraph" w:styleId="2">
    <w:name w:val="Body Text Indent 2"/>
    <w:basedOn w:val="a"/>
    <w:rsid w:val="00C165FF"/>
    <w:pPr>
      <w:spacing w:line="336" w:lineRule="auto"/>
      <w:ind w:left="657" w:hanging="657"/>
    </w:pPr>
    <w:rPr>
      <w:rFonts w:hAnsi="Century"/>
      <w:snapToGrid/>
    </w:rPr>
  </w:style>
  <w:style w:type="paragraph" w:styleId="3">
    <w:name w:val="Body Text Indent 3"/>
    <w:basedOn w:val="a"/>
    <w:rsid w:val="00C165FF"/>
    <w:pPr>
      <w:spacing w:line="312" w:lineRule="auto"/>
      <w:ind w:left="1077" w:hanging="1077"/>
    </w:pPr>
  </w:style>
  <w:style w:type="paragraph" w:styleId="a6">
    <w:name w:val="Balloon Text"/>
    <w:basedOn w:val="a"/>
    <w:link w:val="a7"/>
    <w:rsid w:val="00AE14F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rsid w:val="00AE14F4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1118</Words>
  <Characters>688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様式第3号(第5条関係)</vt:lpstr>
      <vt:lpstr>様式第3号(第5条関係)</vt:lpstr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</dc:title>
  <dc:subject/>
  <dc:creator>(株)ぎょうせい</dc:creator>
  <cp:keywords/>
  <dc:description/>
  <cp:lastModifiedBy>FUKUSHI</cp:lastModifiedBy>
  <cp:revision>2</cp:revision>
  <cp:lastPrinted>2009-09-10T07:34:00Z</cp:lastPrinted>
  <dcterms:created xsi:type="dcterms:W3CDTF">2016-04-14T06:32:00Z</dcterms:created>
  <dcterms:modified xsi:type="dcterms:W3CDTF">2016-04-14T06:32:00Z</dcterms:modified>
</cp:coreProperties>
</file>