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561A4" w14:textId="77777777" w:rsidR="00A57DCA" w:rsidRPr="003423B3" w:rsidRDefault="00A57DCA" w:rsidP="00A57DCA">
      <w:pPr>
        <w:spacing w:line="0" w:lineRule="atLeast"/>
        <w:jc w:val="center"/>
        <w:rPr>
          <w:b/>
          <w:bCs/>
          <w:sz w:val="28"/>
          <w:szCs w:val="28"/>
        </w:rPr>
      </w:pPr>
      <w:r w:rsidRPr="003423B3">
        <w:rPr>
          <w:rFonts w:hint="eastAsia"/>
          <w:b/>
          <w:bCs/>
          <w:sz w:val="28"/>
          <w:szCs w:val="28"/>
        </w:rPr>
        <w:t>江府町未来計画（後期計画）案に対する</w:t>
      </w:r>
    </w:p>
    <w:p w14:paraId="155DF64E" w14:textId="7645D327" w:rsidR="009C5491" w:rsidRPr="003423B3" w:rsidRDefault="00A57DCA" w:rsidP="00A57DCA">
      <w:pPr>
        <w:spacing w:line="0" w:lineRule="atLeast"/>
        <w:jc w:val="center"/>
        <w:rPr>
          <w:b/>
          <w:bCs/>
          <w:sz w:val="28"/>
          <w:szCs w:val="28"/>
        </w:rPr>
      </w:pPr>
      <w:r w:rsidRPr="003423B3">
        <w:rPr>
          <w:rFonts w:hint="eastAsia"/>
          <w:b/>
          <w:bCs/>
          <w:sz w:val="28"/>
          <w:szCs w:val="28"/>
        </w:rPr>
        <w:t>パブリックコメント意見書</w:t>
      </w:r>
    </w:p>
    <w:p w14:paraId="6FC2746E" w14:textId="3AD423EA" w:rsidR="00A57DCA" w:rsidRPr="005E1052" w:rsidRDefault="005E1052" w:rsidP="00A57DCA">
      <w:pPr>
        <w:spacing w:line="0" w:lineRule="atLeast"/>
        <w:jc w:val="center"/>
        <w:rPr>
          <w:sz w:val="24"/>
          <w:szCs w:val="24"/>
        </w:rPr>
      </w:pPr>
      <w:r>
        <w:rPr>
          <w:rFonts w:hint="eastAsia"/>
          <w:sz w:val="24"/>
          <w:szCs w:val="24"/>
        </w:rPr>
        <w:t xml:space="preserve">　　　　　　　　　　　　　　　　　　　　　　　　　　　　</w:t>
      </w:r>
      <w:r w:rsidRPr="005E1052">
        <w:rPr>
          <w:rFonts w:hint="eastAsia"/>
          <w:sz w:val="24"/>
          <w:szCs w:val="24"/>
        </w:rPr>
        <w:t>令和3年　　月　　日提出</w:t>
      </w:r>
    </w:p>
    <w:tbl>
      <w:tblPr>
        <w:tblStyle w:val="a3"/>
        <w:tblW w:w="9776" w:type="dxa"/>
        <w:tblLook w:val="04A0" w:firstRow="1" w:lastRow="0" w:firstColumn="1" w:lastColumn="0" w:noHBand="0" w:noVBand="1"/>
      </w:tblPr>
      <w:tblGrid>
        <w:gridCol w:w="1980"/>
        <w:gridCol w:w="7796"/>
      </w:tblGrid>
      <w:tr w:rsidR="00A57DCA" w:rsidRPr="005E1052" w14:paraId="16B4A81E" w14:textId="77777777" w:rsidTr="003423B3">
        <w:trPr>
          <w:trHeight w:val="633"/>
        </w:trPr>
        <w:tc>
          <w:tcPr>
            <w:tcW w:w="1980" w:type="dxa"/>
          </w:tcPr>
          <w:p w14:paraId="7A1DFE35" w14:textId="69BA9537" w:rsidR="00A57DCA" w:rsidRPr="003423B3" w:rsidRDefault="00A57DCA" w:rsidP="005E1052">
            <w:pPr>
              <w:spacing w:line="0" w:lineRule="atLeast"/>
              <w:jc w:val="center"/>
              <w:rPr>
                <w:sz w:val="24"/>
                <w:szCs w:val="24"/>
              </w:rPr>
            </w:pPr>
            <w:r w:rsidRPr="003423B3">
              <w:rPr>
                <w:rFonts w:hint="eastAsia"/>
                <w:sz w:val="24"/>
                <w:szCs w:val="24"/>
              </w:rPr>
              <w:t>氏　　名</w:t>
            </w:r>
          </w:p>
        </w:tc>
        <w:tc>
          <w:tcPr>
            <w:tcW w:w="7796" w:type="dxa"/>
          </w:tcPr>
          <w:p w14:paraId="6BAE3F06" w14:textId="530942DE" w:rsidR="00A57DCA" w:rsidRPr="003423B3" w:rsidRDefault="00A57DCA" w:rsidP="005E1052">
            <w:pPr>
              <w:spacing w:line="0" w:lineRule="atLeast"/>
              <w:rPr>
                <w:sz w:val="24"/>
                <w:szCs w:val="24"/>
              </w:rPr>
            </w:pPr>
          </w:p>
        </w:tc>
      </w:tr>
      <w:tr w:rsidR="00A57DCA" w:rsidRPr="005E1052" w14:paraId="4EBB0A60" w14:textId="77777777" w:rsidTr="003423B3">
        <w:trPr>
          <w:trHeight w:val="698"/>
        </w:trPr>
        <w:tc>
          <w:tcPr>
            <w:tcW w:w="1980" w:type="dxa"/>
          </w:tcPr>
          <w:p w14:paraId="2BA23FC5" w14:textId="0274B9D1" w:rsidR="00A57DCA" w:rsidRPr="003423B3" w:rsidRDefault="00A57DCA" w:rsidP="005E1052">
            <w:pPr>
              <w:spacing w:line="0" w:lineRule="atLeast"/>
              <w:jc w:val="center"/>
              <w:rPr>
                <w:sz w:val="24"/>
                <w:szCs w:val="24"/>
              </w:rPr>
            </w:pPr>
            <w:r w:rsidRPr="003423B3">
              <w:rPr>
                <w:rFonts w:hint="eastAsia"/>
                <w:sz w:val="24"/>
                <w:szCs w:val="24"/>
              </w:rPr>
              <w:t>住　　所</w:t>
            </w:r>
          </w:p>
        </w:tc>
        <w:tc>
          <w:tcPr>
            <w:tcW w:w="7796" w:type="dxa"/>
          </w:tcPr>
          <w:p w14:paraId="0A753D3D" w14:textId="1B1F4765" w:rsidR="00A57DCA" w:rsidRPr="003423B3" w:rsidRDefault="00A57DCA" w:rsidP="005E1052">
            <w:pPr>
              <w:spacing w:line="0" w:lineRule="atLeast"/>
              <w:rPr>
                <w:sz w:val="24"/>
                <w:szCs w:val="24"/>
              </w:rPr>
            </w:pPr>
          </w:p>
        </w:tc>
      </w:tr>
      <w:tr w:rsidR="005E1052" w:rsidRPr="005E1052" w14:paraId="01726B1B" w14:textId="77777777" w:rsidTr="003423B3">
        <w:trPr>
          <w:trHeight w:val="695"/>
        </w:trPr>
        <w:tc>
          <w:tcPr>
            <w:tcW w:w="1980" w:type="dxa"/>
          </w:tcPr>
          <w:p w14:paraId="3750C98B" w14:textId="6F664284" w:rsidR="005E1052" w:rsidRPr="003423B3" w:rsidRDefault="005E1052" w:rsidP="005E1052">
            <w:pPr>
              <w:spacing w:line="0" w:lineRule="atLeast"/>
              <w:jc w:val="center"/>
              <w:rPr>
                <w:sz w:val="24"/>
                <w:szCs w:val="24"/>
              </w:rPr>
            </w:pPr>
            <w:r w:rsidRPr="003423B3">
              <w:rPr>
                <w:rFonts w:hint="eastAsia"/>
                <w:sz w:val="24"/>
                <w:szCs w:val="24"/>
              </w:rPr>
              <w:t>電話番号</w:t>
            </w:r>
          </w:p>
        </w:tc>
        <w:tc>
          <w:tcPr>
            <w:tcW w:w="7796" w:type="dxa"/>
          </w:tcPr>
          <w:p w14:paraId="3150BD14" w14:textId="77777777" w:rsidR="005E1052" w:rsidRPr="003423B3" w:rsidRDefault="005E1052" w:rsidP="005E1052">
            <w:pPr>
              <w:spacing w:line="0" w:lineRule="atLeast"/>
              <w:rPr>
                <w:sz w:val="24"/>
                <w:szCs w:val="24"/>
              </w:rPr>
            </w:pPr>
          </w:p>
        </w:tc>
      </w:tr>
      <w:tr w:rsidR="005E1052" w:rsidRPr="005E1052" w14:paraId="07B5236A" w14:textId="77777777" w:rsidTr="003423B3">
        <w:trPr>
          <w:trHeight w:val="704"/>
        </w:trPr>
        <w:tc>
          <w:tcPr>
            <w:tcW w:w="1980" w:type="dxa"/>
          </w:tcPr>
          <w:p w14:paraId="5AA18745" w14:textId="2AF2A21C" w:rsidR="005E1052" w:rsidRPr="003423B3" w:rsidRDefault="005E1052" w:rsidP="005E1052">
            <w:pPr>
              <w:spacing w:line="0" w:lineRule="atLeast"/>
              <w:jc w:val="center"/>
              <w:rPr>
                <w:sz w:val="24"/>
                <w:szCs w:val="24"/>
              </w:rPr>
            </w:pPr>
            <w:r w:rsidRPr="003423B3">
              <w:rPr>
                <w:rFonts w:hint="eastAsia"/>
                <w:sz w:val="24"/>
                <w:szCs w:val="24"/>
              </w:rPr>
              <w:t>メールアドレス</w:t>
            </w:r>
          </w:p>
        </w:tc>
        <w:tc>
          <w:tcPr>
            <w:tcW w:w="7796" w:type="dxa"/>
          </w:tcPr>
          <w:p w14:paraId="01CF45CB" w14:textId="77777777" w:rsidR="005E1052" w:rsidRPr="003423B3" w:rsidRDefault="005E1052" w:rsidP="005E1052">
            <w:pPr>
              <w:spacing w:line="0" w:lineRule="atLeast"/>
              <w:rPr>
                <w:sz w:val="24"/>
                <w:szCs w:val="24"/>
              </w:rPr>
            </w:pPr>
          </w:p>
        </w:tc>
      </w:tr>
      <w:tr w:rsidR="005E1052" w:rsidRPr="005E1052" w14:paraId="723772DE" w14:textId="77777777" w:rsidTr="005E1052">
        <w:trPr>
          <w:trHeight w:val="818"/>
        </w:trPr>
        <w:tc>
          <w:tcPr>
            <w:tcW w:w="1980" w:type="dxa"/>
          </w:tcPr>
          <w:p w14:paraId="53C1B070" w14:textId="77777777" w:rsidR="005E1052" w:rsidRDefault="005E1052" w:rsidP="005E1052">
            <w:pPr>
              <w:spacing w:line="0" w:lineRule="atLeast"/>
              <w:jc w:val="left"/>
              <w:rPr>
                <w:sz w:val="24"/>
                <w:szCs w:val="24"/>
              </w:rPr>
            </w:pPr>
            <w:r w:rsidRPr="005E1052">
              <w:rPr>
                <w:rFonts w:hint="eastAsia"/>
                <w:sz w:val="24"/>
                <w:szCs w:val="24"/>
              </w:rPr>
              <w:t>意見が提出で</w:t>
            </w:r>
            <w:r>
              <w:rPr>
                <w:rFonts w:hint="eastAsia"/>
                <w:sz w:val="24"/>
                <w:szCs w:val="24"/>
              </w:rPr>
              <w:t>き</w:t>
            </w:r>
            <w:r w:rsidRPr="005E1052">
              <w:rPr>
                <w:rFonts w:hint="eastAsia"/>
                <w:sz w:val="24"/>
                <w:szCs w:val="24"/>
              </w:rPr>
              <w:t>る該当区分</w:t>
            </w:r>
          </w:p>
          <w:p w14:paraId="36F33D6A" w14:textId="1834E656" w:rsidR="005E1052" w:rsidRPr="005E1052" w:rsidRDefault="005E1052" w:rsidP="005E1052">
            <w:pPr>
              <w:spacing w:line="0" w:lineRule="atLeast"/>
              <w:jc w:val="left"/>
              <w:rPr>
                <w:sz w:val="24"/>
                <w:szCs w:val="24"/>
              </w:rPr>
            </w:pPr>
            <w:r>
              <w:rPr>
                <w:rFonts w:hint="eastAsia"/>
                <w:sz w:val="24"/>
                <w:szCs w:val="24"/>
              </w:rPr>
              <w:t>（該当する数字を○で囲んで下さい）</w:t>
            </w:r>
          </w:p>
        </w:tc>
        <w:tc>
          <w:tcPr>
            <w:tcW w:w="7796" w:type="dxa"/>
          </w:tcPr>
          <w:p w14:paraId="4D2E021C" w14:textId="77777777" w:rsidR="005E1052" w:rsidRPr="005E1052" w:rsidRDefault="005E1052" w:rsidP="005E1052">
            <w:pPr>
              <w:spacing w:line="0" w:lineRule="atLeast"/>
              <w:jc w:val="left"/>
              <w:rPr>
                <w:sz w:val="24"/>
                <w:szCs w:val="24"/>
              </w:rPr>
            </w:pPr>
            <w:r w:rsidRPr="005E1052">
              <w:rPr>
                <w:rFonts w:hint="eastAsia"/>
                <w:sz w:val="24"/>
                <w:szCs w:val="24"/>
              </w:rPr>
              <w:t>１．町内に住所を有する方</w:t>
            </w:r>
          </w:p>
          <w:p w14:paraId="491AF2F2" w14:textId="77777777" w:rsidR="005E1052" w:rsidRPr="005E1052" w:rsidRDefault="005E1052" w:rsidP="005E1052">
            <w:pPr>
              <w:spacing w:line="0" w:lineRule="atLeast"/>
              <w:ind w:left="480" w:hangingChars="200" w:hanging="480"/>
              <w:jc w:val="left"/>
              <w:rPr>
                <w:sz w:val="24"/>
                <w:szCs w:val="24"/>
              </w:rPr>
            </w:pPr>
            <w:r w:rsidRPr="005E1052">
              <w:rPr>
                <w:rFonts w:hint="eastAsia"/>
                <w:sz w:val="24"/>
                <w:szCs w:val="24"/>
              </w:rPr>
              <w:t>２．町内に事務所又は事業所を有する個人及び法人その他の団体</w:t>
            </w:r>
          </w:p>
          <w:p w14:paraId="66B13FD4" w14:textId="77777777" w:rsidR="005E1052" w:rsidRPr="005E1052" w:rsidRDefault="005E1052" w:rsidP="005E1052">
            <w:pPr>
              <w:spacing w:line="0" w:lineRule="atLeast"/>
              <w:ind w:left="480" w:hangingChars="200" w:hanging="480"/>
              <w:jc w:val="left"/>
              <w:rPr>
                <w:sz w:val="24"/>
                <w:szCs w:val="24"/>
              </w:rPr>
            </w:pPr>
            <w:r w:rsidRPr="005E1052">
              <w:rPr>
                <w:rFonts w:hint="eastAsia"/>
                <w:sz w:val="24"/>
                <w:szCs w:val="24"/>
              </w:rPr>
              <w:t>３．町内に存する事務所又は事業所に勤務する方</w:t>
            </w:r>
          </w:p>
          <w:p w14:paraId="4FB32569" w14:textId="77777777" w:rsidR="005E1052" w:rsidRPr="005E1052" w:rsidRDefault="005E1052" w:rsidP="005E1052">
            <w:pPr>
              <w:spacing w:line="0" w:lineRule="atLeast"/>
              <w:ind w:left="480" w:hangingChars="200" w:hanging="480"/>
              <w:jc w:val="left"/>
              <w:rPr>
                <w:sz w:val="24"/>
                <w:szCs w:val="24"/>
              </w:rPr>
            </w:pPr>
            <w:r w:rsidRPr="005E1052">
              <w:rPr>
                <w:rFonts w:hint="eastAsia"/>
                <w:sz w:val="24"/>
                <w:szCs w:val="24"/>
              </w:rPr>
              <w:t>４．町内の学校に在学する方</w:t>
            </w:r>
          </w:p>
          <w:p w14:paraId="2C87D65D" w14:textId="0EA7A27C" w:rsidR="005E1052" w:rsidRPr="005E1052" w:rsidRDefault="005E1052" w:rsidP="005E1052">
            <w:pPr>
              <w:spacing w:line="0" w:lineRule="atLeast"/>
              <w:ind w:left="480" w:hangingChars="200" w:hanging="480"/>
              <w:jc w:val="left"/>
              <w:rPr>
                <w:sz w:val="24"/>
                <w:szCs w:val="24"/>
              </w:rPr>
            </w:pPr>
            <w:r w:rsidRPr="005E1052">
              <w:rPr>
                <w:rFonts w:hint="eastAsia"/>
                <w:sz w:val="24"/>
                <w:szCs w:val="24"/>
              </w:rPr>
              <w:t>５．１から４までに掲げるもののほか、パブリックコメント手続きに係る事案に利害関係を有する方</w:t>
            </w:r>
          </w:p>
        </w:tc>
      </w:tr>
    </w:tbl>
    <w:p w14:paraId="2C4F2D60" w14:textId="6AF98967" w:rsidR="00A57DCA" w:rsidRPr="005E1052" w:rsidRDefault="00A57DCA" w:rsidP="00A57DCA">
      <w:pPr>
        <w:spacing w:line="0" w:lineRule="atLeast"/>
        <w:ind w:left="240" w:hangingChars="100" w:hanging="240"/>
        <w:jc w:val="left"/>
        <w:rPr>
          <w:sz w:val="24"/>
          <w:szCs w:val="24"/>
        </w:rPr>
      </w:pPr>
      <w:r w:rsidRPr="005E1052">
        <w:rPr>
          <w:rFonts w:hint="eastAsia"/>
          <w:sz w:val="24"/>
          <w:szCs w:val="24"/>
        </w:rPr>
        <w:t>※頂戴しましたご意見</w:t>
      </w:r>
      <w:r w:rsidR="005E1052">
        <w:rPr>
          <w:rFonts w:hint="eastAsia"/>
          <w:sz w:val="24"/>
          <w:szCs w:val="24"/>
        </w:rPr>
        <w:t>と</w:t>
      </w:r>
      <w:r w:rsidRPr="005E1052">
        <w:rPr>
          <w:rFonts w:hint="eastAsia"/>
          <w:sz w:val="24"/>
          <w:szCs w:val="24"/>
        </w:rPr>
        <w:t>回答は、ホームページで</w:t>
      </w:r>
      <w:r w:rsidR="005E1052">
        <w:rPr>
          <w:rFonts w:hint="eastAsia"/>
          <w:sz w:val="24"/>
          <w:szCs w:val="24"/>
        </w:rPr>
        <w:t>公表</w:t>
      </w:r>
      <w:r w:rsidRPr="005E1052">
        <w:rPr>
          <w:rFonts w:hint="eastAsia"/>
          <w:sz w:val="24"/>
          <w:szCs w:val="24"/>
        </w:rPr>
        <w:t>させていただきます。</w:t>
      </w:r>
    </w:p>
    <w:p w14:paraId="0BF1F50A" w14:textId="76A34F4E" w:rsidR="00A57DCA" w:rsidRPr="005E1052" w:rsidRDefault="00A57DCA" w:rsidP="005E1052">
      <w:pPr>
        <w:spacing w:line="0" w:lineRule="atLeast"/>
        <w:ind w:left="240" w:hangingChars="100" w:hanging="240"/>
        <w:jc w:val="left"/>
        <w:rPr>
          <w:sz w:val="24"/>
          <w:szCs w:val="24"/>
        </w:rPr>
      </w:pPr>
      <w:r w:rsidRPr="005E1052">
        <w:rPr>
          <w:rFonts w:hint="eastAsia"/>
          <w:sz w:val="24"/>
          <w:szCs w:val="24"/>
        </w:rPr>
        <w:t>※氏名・住所</w:t>
      </w:r>
      <w:r w:rsidR="005E1052">
        <w:rPr>
          <w:rFonts w:hint="eastAsia"/>
          <w:sz w:val="24"/>
          <w:szCs w:val="24"/>
        </w:rPr>
        <w:t>・電話番号・メールアドレス</w:t>
      </w:r>
      <w:r w:rsidRPr="005E1052">
        <w:rPr>
          <w:rFonts w:hint="eastAsia"/>
          <w:sz w:val="24"/>
          <w:szCs w:val="24"/>
        </w:rPr>
        <w:t>は公表いたしません。</w:t>
      </w:r>
    </w:p>
    <w:tbl>
      <w:tblPr>
        <w:tblStyle w:val="a3"/>
        <w:tblW w:w="9781" w:type="dxa"/>
        <w:tblInd w:w="-5" w:type="dxa"/>
        <w:tblLook w:val="04A0" w:firstRow="1" w:lastRow="0" w:firstColumn="1" w:lastColumn="0" w:noHBand="0" w:noVBand="1"/>
      </w:tblPr>
      <w:tblGrid>
        <w:gridCol w:w="9781"/>
      </w:tblGrid>
      <w:tr w:rsidR="00A57DCA" w14:paraId="489B7CC3" w14:textId="77777777" w:rsidTr="005E1052">
        <w:trPr>
          <w:trHeight w:val="621"/>
        </w:trPr>
        <w:tc>
          <w:tcPr>
            <w:tcW w:w="9781" w:type="dxa"/>
          </w:tcPr>
          <w:p w14:paraId="26E8B604" w14:textId="600AF79F" w:rsidR="00A57DCA" w:rsidRDefault="00A57DCA" w:rsidP="00A57DCA">
            <w:pPr>
              <w:spacing w:line="0" w:lineRule="atLeast"/>
              <w:jc w:val="left"/>
              <w:rPr>
                <w:sz w:val="28"/>
                <w:szCs w:val="28"/>
              </w:rPr>
            </w:pPr>
            <w:r>
              <w:rPr>
                <w:rFonts w:hint="eastAsia"/>
                <w:sz w:val="28"/>
                <w:szCs w:val="28"/>
              </w:rPr>
              <w:t xml:space="preserve">【ご意見及びその理由】　</w:t>
            </w:r>
            <w:r w:rsidR="00352B97">
              <w:rPr>
                <w:rFonts w:hint="eastAsia"/>
                <w:sz w:val="28"/>
                <w:szCs w:val="28"/>
              </w:rPr>
              <w:t>該当ページ</w:t>
            </w:r>
            <w:r w:rsidR="00352B97" w:rsidRPr="00352B97">
              <w:rPr>
                <w:rFonts w:hint="eastAsia"/>
                <w:sz w:val="28"/>
                <w:szCs w:val="28"/>
                <w:u w:val="single"/>
              </w:rPr>
              <w:t xml:space="preserve">　　</w:t>
            </w:r>
            <w:r w:rsidR="00352B97">
              <w:rPr>
                <w:rFonts w:hint="eastAsia"/>
                <w:sz w:val="28"/>
                <w:szCs w:val="28"/>
                <w:u w:val="single"/>
              </w:rPr>
              <w:t xml:space="preserve">　</w:t>
            </w:r>
          </w:p>
        </w:tc>
      </w:tr>
      <w:tr w:rsidR="00A57DCA" w14:paraId="3D8496D3" w14:textId="77777777" w:rsidTr="00B1576C">
        <w:trPr>
          <w:trHeight w:val="5476"/>
        </w:trPr>
        <w:tc>
          <w:tcPr>
            <w:tcW w:w="9781" w:type="dxa"/>
          </w:tcPr>
          <w:p w14:paraId="12F3755F" w14:textId="77777777" w:rsidR="00A57DCA" w:rsidRDefault="00D07FC3" w:rsidP="00A57DCA">
            <w:pPr>
              <w:spacing w:line="0" w:lineRule="atLeast"/>
              <w:jc w:val="left"/>
              <w:rPr>
                <w:szCs w:val="21"/>
              </w:rPr>
            </w:pPr>
            <w:r>
              <w:rPr>
                <w:rFonts w:hint="eastAsia"/>
                <w:szCs w:val="21"/>
              </w:rPr>
              <w:t>（ⅰ）【P.58】住宅対策の推進【現状と課題】</w:t>
            </w:r>
          </w:p>
          <w:p w14:paraId="5B0F1625" w14:textId="3F32E8C4" w:rsidR="00D07FC3" w:rsidRDefault="00D07FC3" w:rsidP="00A57DCA">
            <w:pPr>
              <w:spacing w:line="0" w:lineRule="atLeast"/>
              <w:jc w:val="left"/>
              <w:rPr>
                <w:szCs w:val="21"/>
              </w:rPr>
            </w:pPr>
            <w:r>
              <w:rPr>
                <w:rFonts w:hint="eastAsia"/>
                <w:szCs w:val="21"/>
              </w:rPr>
              <w:t>①2～3行目「紹介できる物件が不足しており…、対応がほとんどでいていないのが現状」とあるが、これは前期に本計画を策定した当時の文言のままと見受けられる。「空き家情報バンク」については、この5年間で着実に登録物件数が増えており、移住者希望者渡欧へ紹介、入居につながっている</w:t>
            </w:r>
            <w:r w:rsidR="00A10311">
              <w:rPr>
                <w:rFonts w:hint="eastAsia"/>
                <w:szCs w:val="21"/>
              </w:rPr>
              <w:t>。</w:t>
            </w:r>
            <w:r>
              <w:rPr>
                <w:rFonts w:hint="eastAsia"/>
                <w:szCs w:val="21"/>
              </w:rPr>
              <w:t>（R3・3末時点：賃貸15件、売買・譲渡12件）</w:t>
            </w:r>
          </w:p>
          <w:p w14:paraId="421E6CA8" w14:textId="77777777" w:rsidR="00D07FC3" w:rsidRPr="00D07FC3" w:rsidRDefault="00D07FC3" w:rsidP="00A57DCA">
            <w:pPr>
              <w:spacing w:line="0" w:lineRule="atLeast"/>
              <w:jc w:val="left"/>
              <w:rPr>
                <w:color w:val="FF0000"/>
                <w:szCs w:val="21"/>
              </w:rPr>
            </w:pPr>
            <w:r w:rsidRPr="00D07FC3">
              <w:rPr>
                <w:rFonts w:hint="eastAsia"/>
                <w:color w:val="FF0000"/>
                <w:szCs w:val="21"/>
              </w:rPr>
              <w:t>《住民課》</w:t>
            </w:r>
          </w:p>
          <w:p w14:paraId="5A4F2CC3" w14:textId="3C990AEE" w:rsidR="00D07FC3" w:rsidRPr="00B0609B" w:rsidRDefault="00D07FC3" w:rsidP="00A57DCA">
            <w:pPr>
              <w:spacing w:line="0" w:lineRule="atLeast"/>
              <w:jc w:val="left"/>
              <w:rPr>
                <w:color w:val="FF0000"/>
                <w:szCs w:val="21"/>
                <w:u w:val="single"/>
              </w:rPr>
            </w:pPr>
            <w:r w:rsidRPr="00D07FC3">
              <w:rPr>
                <w:rFonts w:hint="eastAsia"/>
                <w:color w:val="FF0000"/>
                <w:szCs w:val="21"/>
                <w:u w:val="single"/>
              </w:rPr>
              <w:t>A.</w:t>
            </w:r>
            <w:r w:rsidR="00574F25" w:rsidRPr="00574F25">
              <w:rPr>
                <w:color w:val="FF0000"/>
                <w:szCs w:val="21"/>
                <w:u w:val="single"/>
              </w:rPr>
              <w:t>前提として未来計画は10か年の計画となり、課題について解決できているとは認識しておりません。</w:t>
            </w:r>
            <w:r w:rsidR="00574F25">
              <w:rPr>
                <w:rFonts w:hint="eastAsia"/>
                <w:color w:val="FF0000"/>
                <w:szCs w:val="21"/>
                <w:u w:val="single"/>
              </w:rPr>
              <w:t>「空き家情報バンク」の登録件数は増えていますが、増え続ける空き家</w:t>
            </w:r>
            <w:r w:rsidR="00136563">
              <w:rPr>
                <w:rFonts w:hint="eastAsia"/>
                <w:color w:val="FF0000"/>
                <w:szCs w:val="21"/>
                <w:u w:val="single"/>
              </w:rPr>
              <w:t>への</w:t>
            </w:r>
            <w:r w:rsidR="00574F25">
              <w:rPr>
                <w:rFonts w:hint="eastAsia"/>
                <w:color w:val="FF0000"/>
                <w:szCs w:val="21"/>
                <w:u w:val="single"/>
              </w:rPr>
              <w:t>対策は</w:t>
            </w:r>
            <w:r w:rsidR="00136563">
              <w:rPr>
                <w:rFonts w:hint="eastAsia"/>
                <w:color w:val="FF0000"/>
                <w:szCs w:val="21"/>
                <w:u w:val="single"/>
              </w:rPr>
              <w:t>、</w:t>
            </w:r>
            <w:r w:rsidR="00B0609B">
              <w:rPr>
                <w:rFonts w:hint="eastAsia"/>
                <w:color w:val="FF0000"/>
                <w:szCs w:val="21"/>
                <w:u w:val="single"/>
              </w:rPr>
              <w:t>依然として</w:t>
            </w:r>
            <w:r w:rsidR="00136563">
              <w:rPr>
                <w:rFonts w:hint="eastAsia"/>
                <w:color w:val="FF0000"/>
                <w:szCs w:val="21"/>
                <w:u w:val="single"/>
              </w:rPr>
              <w:t>大きな課題です。</w:t>
            </w:r>
          </w:p>
          <w:p w14:paraId="591FC03A" w14:textId="77777777" w:rsidR="00D07FC3" w:rsidRDefault="00D07FC3" w:rsidP="00A57DCA">
            <w:pPr>
              <w:spacing w:line="0" w:lineRule="atLeast"/>
              <w:jc w:val="left"/>
              <w:rPr>
                <w:szCs w:val="21"/>
              </w:rPr>
            </w:pPr>
            <w:r>
              <w:rPr>
                <w:rFonts w:hint="eastAsia"/>
                <w:szCs w:val="21"/>
              </w:rPr>
              <w:t>②４行目「町内には100件の空家があり…」とあるが、これも前期に本計画を策定した当時の文言のままと見受けられる。令和2年度にNPO法人こうふのたよりが全集落対象「空き家現地調査」を実施し、「240件」が空き家になっていることを町に報告している。</w:t>
            </w:r>
          </w:p>
          <w:p w14:paraId="6B58FB23" w14:textId="77777777" w:rsidR="00D07FC3" w:rsidRPr="00D07FC3" w:rsidRDefault="00D07FC3" w:rsidP="00D07FC3">
            <w:pPr>
              <w:spacing w:line="0" w:lineRule="atLeast"/>
              <w:jc w:val="left"/>
              <w:rPr>
                <w:color w:val="FF0000"/>
                <w:szCs w:val="21"/>
              </w:rPr>
            </w:pPr>
            <w:r w:rsidRPr="00D07FC3">
              <w:rPr>
                <w:rFonts w:hint="eastAsia"/>
                <w:color w:val="FF0000"/>
                <w:szCs w:val="21"/>
              </w:rPr>
              <w:t>《住民課》</w:t>
            </w:r>
          </w:p>
          <w:p w14:paraId="4FA75557" w14:textId="5DA0B04F" w:rsidR="00D07FC3" w:rsidRPr="00A10311" w:rsidRDefault="00D07FC3" w:rsidP="00D07FC3">
            <w:pPr>
              <w:spacing w:line="0" w:lineRule="atLeast"/>
              <w:jc w:val="left"/>
              <w:rPr>
                <w:rFonts w:eastAsiaTheme="minorHAnsi"/>
                <w:color w:val="FF0000"/>
                <w:szCs w:val="21"/>
                <w:u w:val="single"/>
              </w:rPr>
            </w:pPr>
            <w:r w:rsidRPr="00A10311">
              <w:rPr>
                <w:rFonts w:eastAsiaTheme="minorHAnsi" w:hint="eastAsia"/>
                <w:color w:val="FF0000"/>
                <w:szCs w:val="21"/>
                <w:u w:val="single"/>
              </w:rPr>
              <w:t>A.</w:t>
            </w:r>
            <w:r w:rsidR="00136563" w:rsidRPr="00A10311">
              <w:rPr>
                <w:rFonts w:eastAsiaTheme="minorHAnsi" w:hint="eastAsia"/>
                <w:color w:val="FF0000"/>
                <w:szCs w:val="21"/>
                <w:u w:val="single"/>
              </w:rPr>
              <w:t>「</w:t>
            </w:r>
            <w:r w:rsidR="00136563" w:rsidRPr="00A10311">
              <w:rPr>
                <w:rFonts w:eastAsiaTheme="minorHAnsi" w:cs="ＭＳ 明朝" w:hint="eastAsia"/>
                <w:color w:val="FF0000"/>
                <w:szCs w:val="21"/>
                <w:u w:val="single"/>
              </w:rPr>
              <w:t>100件以上」の部分を「200件以上」として、計画に反映します。</w:t>
            </w:r>
          </w:p>
          <w:p w14:paraId="4B908D1E" w14:textId="77777777" w:rsidR="00D07FC3" w:rsidRDefault="00D07FC3" w:rsidP="00A57DCA">
            <w:pPr>
              <w:spacing w:line="0" w:lineRule="atLeast"/>
              <w:jc w:val="left"/>
              <w:rPr>
                <w:szCs w:val="21"/>
              </w:rPr>
            </w:pPr>
          </w:p>
          <w:p w14:paraId="29AC610B" w14:textId="77777777" w:rsidR="00D07FC3" w:rsidRDefault="00D07FC3" w:rsidP="00A57DCA">
            <w:pPr>
              <w:spacing w:line="0" w:lineRule="atLeast"/>
              <w:jc w:val="left"/>
              <w:rPr>
                <w:szCs w:val="21"/>
              </w:rPr>
            </w:pPr>
            <w:r>
              <w:rPr>
                <w:rFonts w:hint="eastAsia"/>
                <w:szCs w:val="21"/>
              </w:rPr>
              <w:t>（ⅱ）【P.58】【施策の内容】空き家の利活用</w:t>
            </w:r>
          </w:p>
          <w:p w14:paraId="6F2F4735" w14:textId="77777777" w:rsidR="00D07FC3" w:rsidRDefault="00D07FC3" w:rsidP="00A57DCA">
            <w:pPr>
              <w:spacing w:line="0" w:lineRule="atLeast"/>
              <w:jc w:val="left"/>
              <w:rPr>
                <w:szCs w:val="21"/>
              </w:rPr>
            </w:pPr>
          </w:p>
          <w:p w14:paraId="64757C27" w14:textId="77777777" w:rsidR="00D07FC3" w:rsidRDefault="00D07FC3" w:rsidP="00A57DCA">
            <w:pPr>
              <w:spacing w:line="0" w:lineRule="atLeast"/>
              <w:jc w:val="left"/>
              <w:rPr>
                <w:szCs w:val="21"/>
              </w:rPr>
            </w:pPr>
            <w:r>
              <w:rPr>
                <w:rFonts w:hint="eastAsia"/>
                <w:szCs w:val="21"/>
              </w:rPr>
              <w:t>①人口推移と同様に「5年後、10年後、20年後…」と、どれくらい空き家が増加していくか、集落毎に検証して、公表すべきではないか。</w:t>
            </w:r>
          </w:p>
          <w:p w14:paraId="26028739" w14:textId="77777777" w:rsidR="00D07FC3" w:rsidRPr="00D07FC3" w:rsidRDefault="00D07FC3" w:rsidP="00D07FC3">
            <w:pPr>
              <w:spacing w:line="0" w:lineRule="atLeast"/>
              <w:jc w:val="left"/>
              <w:rPr>
                <w:color w:val="FF0000"/>
                <w:szCs w:val="21"/>
              </w:rPr>
            </w:pPr>
            <w:r w:rsidRPr="00D07FC3">
              <w:rPr>
                <w:rFonts w:hint="eastAsia"/>
                <w:color w:val="FF0000"/>
                <w:szCs w:val="21"/>
              </w:rPr>
              <w:t>《住民課》</w:t>
            </w:r>
          </w:p>
          <w:p w14:paraId="4A0A6EFC" w14:textId="7D031186" w:rsidR="00D07FC3" w:rsidRPr="00D07FC3" w:rsidRDefault="00D07FC3" w:rsidP="00D07FC3">
            <w:pPr>
              <w:spacing w:line="0" w:lineRule="atLeast"/>
              <w:jc w:val="left"/>
              <w:rPr>
                <w:color w:val="FF0000"/>
                <w:szCs w:val="21"/>
                <w:u w:val="single"/>
              </w:rPr>
            </w:pPr>
            <w:r w:rsidRPr="00D07FC3">
              <w:rPr>
                <w:rFonts w:hint="eastAsia"/>
                <w:color w:val="FF0000"/>
                <w:szCs w:val="21"/>
                <w:u w:val="single"/>
              </w:rPr>
              <w:t>A.</w:t>
            </w:r>
            <w:r w:rsidR="0043151B">
              <w:rPr>
                <w:rFonts w:hint="eastAsia"/>
                <w:color w:val="FF0000"/>
                <w:szCs w:val="21"/>
                <w:u w:val="single"/>
              </w:rPr>
              <w:t>すぐに検証データを記載するのは困難なため、</w:t>
            </w:r>
            <w:r>
              <w:rPr>
                <w:rFonts w:hint="eastAsia"/>
                <w:color w:val="FF0000"/>
                <w:szCs w:val="21"/>
                <w:u w:val="single"/>
              </w:rPr>
              <w:t>過去のデータと人口推移を基に検証を</w:t>
            </w:r>
            <w:r w:rsidR="00DB6B16">
              <w:rPr>
                <w:rFonts w:hint="eastAsia"/>
                <w:color w:val="FF0000"/>
                <w:szCs w:val="21"/>
                <w:u w:val="single"/>
              </w:rPr>
              <w:t>行う</w:t>
            </w:r>
            <w:r>
              <w:rPr>
                <w:rFonts w:hint="eastAsia"/>
                <w:color w:val="FF0000"/>
                <w:szCs w:val="21"/>
                <w:u w:val="single"/>
              </w:rPr>
              <w:t>方向で進めます。</w:t>
            </w:r>
          </w:p>
          <w:p w14:paraId="0073A415" w14:textId="77777777" w:rsidR="00D07FC3" w:rsidRPr="0043151B" w:rsidRDefault="00D07FC3" w:rsidP="00A57DCA">
            <w:pPr>
              <w:spacing w:line="0" w:lineRule="atLeast"/>
              <w:jc w:val="left"/>
              <w:rPr>
                <w:color w:val="FF0000"/>
                <w:szCs w:val="21"/>
              </w:rPr>
            </w:pPr>
          </w:p>
          <w:p w14:paraId="7BF531A8" w14:textId="77777777" w:rsidR="00D07FC3" w:rsidRDefault="00AF7644" w:rsidP="00A57DCA">
            <w:pPr>
              <w:spacing w:line="0" w:lineRule="atLeast"/>
              <w:jc w:val="left"/>
              <w:rPr>
                <w:szCs w:val="21"/>
              </w:rPr>
            </w:pPr>
            <w:r>
              <w:rPr>
                <w:rFonts w:hint="eastAsia"/>
                <w:szCs w:val="21"/>
              </w:rPr>
              <w:t>②「貸出に前向きになるような方策を講じます」とあるが、まずは空き家を出さないように「抑制」するための方策や仕組みが必要ではないか。</w:t>
            </w:r>
          </w:p>
          <w:p w14:paraId="5E18BFD2" w14:textId="77777777" w:rsidR="00AF7644" w:rsidRPr="00D07FC3" w:rsidRDefault="00AF7644" w:rsidP="00AF7644">
            <w:pPr>
              <w:spacing w:line="0" w:lineRule="atLeast"/>
              <w:jc w:val="left"/>
              <w:rPr>
                <w:color w:val="FF0000"/>
                <w:szCs w:val="21"/>
              </w:rPr>
            </w:pPr>
            <w:r w:rsidRPr="00D07FC3">
              <w:rPr>
                <w:rFonts w:hint="eastAsia"/>
                <w:color w:val="FF0000"/>
                <w:szCs w:val="21"/>
              </w:rPr>
              <w:t>《住民課》</w:t>
            </w:r>
          </w:p>
          <w:p w14:paraId="7683C503" w14:textId="5F37B597" w:rsidR="00AF7644" w:rsidRPr="00D07FC3" w:rsidRDefault="00AF7644" w:rsidP="00AF7644">
            <w:pPr>
              <w:spacing w:line="0" w:lineRule="atLeast"/>
              <w:jc w:val="left"/>
              <w:rPr>
                <w:color w:val="FF0000"/>
                <w:szCs w:val="21"/>
                <w:u w:val="single"/>
              </w:rPr>
            </w:pPr>
            <w:r w:rsidRPr="00D07FC3">
              <w:rPr>
                <w:rFonts w:hint="eastAsia"/>
                <w:color w:val="FF0000"/>
                <w:szCs w:val="21"/>
                <w:u w:val="single"/>
              </w:rPr>
              <w:t>A.</w:t>
            </w:r>
            <w:r w:rsidR="00136563">
              <w:rPr>
                <w:rFonts w:hint="eastAsia"/>
                <w:color w:val="FF0000"/>
                <w:szCs w:val="21"/>
                <w:u w:val="single"/>
              </w:rPr>
              <w:t>事業を詳細に実施していく際の参考とします。</w:t>
            </w:r>
          </w:p>
          <w:p w14:paraId="3AE5D1C1" w14:textId="77777777" w:rsidR="00AF7644" w:rsidRDefault="00AF7644" w:rsidP="00A57DCA">
            <w:pPr>
              <w:spacing w:line="0" w:lineRule="atLeast"/>
              <w:jc w:val="left"/>
              <w:rPr>
                <w:szCs w:val="21"/>
              </w:rPr>
            </w:pPr>
          </w:p>
          <w:p w14:paraId="7C5B2331" w14:textId="77777777" w:rsidR="00AF7644" w:rsidRDefault="00AF7644" w:rsidP="00A57DCA">
            <w:pPr>
              <w:spacing w:line="0" w:lineRule="atLeast"/>
              <w:jc w:val="left"/>
              <w:rPr>
                <w:szCs w:val="21"/>
              </w:rPr>
            </w:pPr>
            <w:r>
              <w:rPr>
                <w:rFonts w:hint="eastAsia"/>
                <w:szCs w:val="21"/>
              </w:rPr>
              <w:t>（ⅲ）【P.59】【主要事業】</w:t>
            </w:r>
          </w:p>
          <w:p w14:paraId="37C6DC85" w14:textId="77777777" w:rsidR="00AF7644" w:rsidRDefault="00AF7644" w:rsidP="00A57DCA">
            <w:pPr>
              <w:spacing w:line="0" w:lineRule="atLeast"/>
              <w:jc w:val="left"/>
              <w:rPr>
                <w:szCs w:val="21"/>
              </w:rPr>
            </w:pPr>
            <w:r>
              <w:rPr>
                <w:rFonts w:hint="eastAsia"/>
                <w:szCs w:val="21"/>
              </w:rPr>
              <w:t>①「空き家・空き地情報バンク」</w:t>
            </w:r>
          </w:p>
          <w:p w14:paraId="17113E60" w14:textId="77777777" w:rsidR="00AF7644" w:rsidRDefault="00AF7644" w:rsidP="00A57DCA">
            <w:pPr>
              <w:spacing w:line="0" w:lineRule="atLeast"/>
              <w:jc w:val="left"/>
              <w:rPr>
                <w:szCs w:val="21"/>
              </w:rPr>
            </w:pPr>
            <w:r>
              <w:rPr>
                <w:rFonts w:hint="eastAsia"/>
                <w:szCs w:val="21"/>
              </w:rPr>
              <w:t>「空き家情報バンク」については設置要綱があるが、「空き土地情報バンク」については設置要綱を整備する予定はあるのか？</w:t>
            </w:r>
          </w:p>
          <w:p w14:paraId="5AF5A6B8" w14:textId="77777777" w:rsidR="00AF7644" w:rsidRPr="00D07FC3" w:rsidRDefault="00AF7644" w:rsidP="00AF7644">
            <w:pPr>
              <w:spacing w:line="0" w:lineRule="atLeast"/>
              <w:jc w:val="left"/>
              <w:rPr>
                <w:color w:val="FF0000"/>
                <w:szCs w:val="21"/>
              </w:rPr>
            </w:pPr>
            <w:r w:rsidRPr="00D07FC3">
              <w:rPr>
                <w:rFonts w:hint="eastAsia"/>
                <w:color w:val="FF0000"/>
                <w:szCs w:val="21"/>
              </w:rPr>
              <w:t>《住民課》</w:t>
            </w:r>
          </w:p>
          <w:p w14:paraId="1D09B763" w14:textId="27C0EA5E" w:rsidR="00AF7644" w:rsidRPr="00D07FC3" w:rsidRDefault="00AF7644" w:rsidP="00AF7644">
            <w:pPr>
              <w:spacing w:line="0" w:lineRule="atLeast"/>
              <w:jc w:val="left"/>
              <w:rPr>
                <w:color w:val="FF0000"/>
                <w:szCs w:val="21"/>
                <w:u w:val="single"/>
              </w:rPr>
            </w:pPr>
            <w:r w:rsidRPr="00D07FC3">
              <w:rPr>
                <w:rFonts w:hint="eastAsia"/>
                <w:color w:val="FF0000"/>
                <w:szCs w:val="21"/>
                <w:u w:val="single"/>
              </w:rPr>
              <w:t>A.</w:t>
            </w:r>
            <w:r w:rsidR="00136563">
              <w:rPr>
                <w:rFonts w:hint="eastAsia"/>
                <w:color w:val="FF0000"/>
                <w:szCs w:val="21"/>
                <w:u w:val="single"/>
              </w:rPr>
              <w:t>空き土地について</w:t>
            </w:r>
            <w:r w:rsidR="00B0609B">
              <w:rPr>
                <w:rFonts w:hint="eastAsia"/>
                <w:color w:val="FF0000"/>
                <w:szCs w:val="21"/>
                <w:u w:val="single"/>
              </w:rPr>
              <w:t>も移住に対する</w:t>
            </w:r>
            <w:r w:rsidR="00136563">
              <w:rPr>
                <w:rFonts w:hint="eastAsia"/>
                <w:color w:val="FF0000"/>
                <w:szCs w:val="21"/>
                <w:u w:val="single"/>
              </w:rPr>
              <w:t>需要があると</w:t>
            </w:r>
            <w:r w:rsidR="00DB6B16">
              <w:rPr>
                <w:rFonts w:hint="eastAsia"/>
                <w:color w:val="FF0000"/>
                <w:szCs w:val="21"/>
                <w:u w:val="single"/>
              </w:rPr>
              <w:t>考えており、事業展開を</w:t>
            </w:r>
            <w:r w:rsidR="00136563">
              <w:rPr>
                <w:rFonts w:hint="eastAsia"/>
                <w:color w:val="FF0000"/>
                <w:szCs w:val="21"/>
                <w:u w:val="single"/>
              </w:rPr>
              <w:t>検討します。</w:t>
            </w:r>
          </w:p>
          <w:p w14:paraId="10C22017" w14:textId="77777777" w:rsidR="00AF7644" w:rsidRDefault="00AF7644" w:rsidP="00A57DCA">
            <w:pPr>
              <w:spacing w:line="0" w:lineRule="atLeast"/>
              <w:jc w:val="left"/>
              <w:rPr>
                <w:szCs w:val="21"/>
              </w:rPr>
            </w:pPr>
          </w:p>
          <w:p w14:paraId="14A5AA96" w14:textId="77777777" w:rsidR="00AF7644" w:rsidRDefault="00AF7644" w:rsidP="00A57DCA">
            <w:pPr>
              <w:spacing w:line="0" w:lineRule="atLeast"/>
              <w:jc w:val="left"/>
              <w:rPr>
                <w:szCs w:val="21"/>
              </w:rPr>
            </w:pPr>
            <w:r>
              <w:rPr>
                <w:rFonts w:hint="eastAsia"/>
                <w:szCs w:val="21"/>
              </w:rPr>
              <w:t>②「空き家活用事業」</w:t>
            </w:r>
          </w:p>
          <w:p w14:paraId="111EF1A7" w14:textId="77777777" w:rsidR="00AF7644" w:rsidRDefault="00AF7644" w:rsidP="00A57DCA">
            <w:pPr>
              <w:spacing w:line="0" w:lineRule="atLeast"/>
              <w:jc w:val="left"/>
              <w:rPr>
                <w:szCs w:val="21"/>
              </w:rPr>
            </w:pPr>
            <w:r>
              <w:rPr>
                <w:rFonts w:hint="eastAsia"/>
                <w:szCs w:val="21"/>
              </w:rPr>
              <w:t>「空き家情報バンク」を移住希望者へ紹介した際に、契約等に至らない最大の理由は「処分すべき生活用品」の多さである。例えば「空き家情報バンク」に登録する前に、衣類や布団等の生活用品を処分するような補助金を所有者に対して一部補助する仕組みなどを一考願いたい。これが先に示した（ⅱ）②「空き家発生の抑制」につながっていく方策のひとつになると思われる。</w:t>
            </w:r>
          </w:p>
          <w:p w14:paraId="55A7DE06" w14:textId="77777777" w:rsidR="00AF7644" w:rsidRPr="00D07FC3" w:rsidRDefault="00AF7644" w:rsidP="00AF7644">
            <w:pPr>
              <w:spacing w:line="0" w:lineRule="atLeast"/>
              <w:jc w:val="left"/>
              <w:rPr>
                <w:color w:val="FF0000"/>
                <w:szCs w:val="21"/>
              </w:rPr>
            </w:pPr>
            <w:r w:rsidRPr="00D07FC3">
              <w:rPr>
                <w:rFonts w:hint="eastAsia"/>
                <w:color w:val="FF0000"/>
                <w:szCs w:val="21"/>
              </w:rPr>
              <w:t>《住民課》</w:t>
            </w:r>
          </w:p>
          <w:p w14:paraId="23FD5FF4" w14:textId="3FCBD123" w:rsidR="00AF7644" w:rsidRPr="00D07FC3" w:rsidRDefault="00AF7644" w:rsidP="00AF7644">
            <w:pPr>
              <w:spacing w:line="0" w:lineRule="atLeast"/>
              <w:jc w:val="left"/>
              <w:rPr>
                <w:color w:val="FF0000"/>
                <w:szCs w:val="21"/>
                <w:u w:val="single"/>
              </w:rPr>
            </w:pPr>
            <w:r w:rsidRPr="00D07FC3">
              <w:rPr>
                <w:rFonts w:hint="eastAsia"/>
                <w:color w:val="FF0000"/>
                <w:szCs w:val="21"/>
                <w:u w:val="single"/>
              </w:rPr>
              <w:t>A.</w:t>
            </w:r>
            <w:r w:rsidR="00514484">
              <w:rPr>
                <w:rFonts w:hint="eastAsia"/>
                <w:color w:val="FF0000"/>
                <w:szCs w:val="21"/>
                <w:u w:val="single"/>
              </w:rPr>
              <w:t xml:space="preserve"> 事業を詳細に実施していく際の参考とします。</w:t>
            </w:r>
          </w:p>
          <w:p w14:paraId="6729FA5F" w14:textId="77777777" w:rsidR="00AF7644" w:rsidRDefault="00AF7644" w:rsidP="00A57DCA">
            <w:pPr>
              <w:spacing w:line="0" w:lineRule="atLeast"/>
              <w:jc w:val="left"/>
              <w:rPr>
                <w:szCs w:val="21"/>
              </w:rPr>
            </w:pPr>
          </w:p>
          <w:p w14:paraId="1E7CA3E2" w14:textId="77777777" w:rsidR="004C7C52" w:rsidRDefault="004C7C52" w:rsidP="00A57DCA">
            <w:pPr>
              <w:spacing w:line="0" w:lineRule="atLeast"/>
              <w:jc w:val="left"/>
              <w:rPr>
                <w:szCs w:val="21"/>
              </w:rPr>
            </w:pPr>
            <w:r>
              <w:rPr>
                <w:rFonts w:hint="eastAsia"/>
                <w:szCs w:val="21"/>
              </w:rPr>
              <w:t>（ⅳ）【P.60】移住定住の促進【施策の内容】</w:t>
            </w:r>
          </w:p>
          <w:p w14:paraId="23B332AB" w14:textId="77777777" w:rsidR="004C7C52" w:rsidRDefault="004C7C52" w:rsidP="00A57DCA">
            <w:pPr>
              <w:spacing w:line="0" w:lineRule="atLeast"/>
              <w:jc w:val="left"/>
              <w:rPr>
                <w:szCs w:val="21"/>
              </w:rPr>
            </w:pPr>
            <w:r>
              <w:rPr>
                <w:rFonts w:hint="eastAsia"/>
                <w:szCs w:val="21"/>
              </w:rPr>
              <w:t>①「結婚支援及び出会いの機会の創出」</w:t>
            </w:r>
          </w:p>
          <w:p w14:paraId="3DE83AF8" w14:textId="77777777" w:rsidR="004C7C52" w:rsidRDefault="004C7C52" w:rsidP="00A57DCA">
            <w:pPr>
              <w:spacing w:line="0" w:lineRule="atLeast"/>
              <w:jc w:val="left"/>
              <w:rPr>
                <w:szCs w:val="21"/>
              </w:rPr>
            </w:pPr>
            <w:r>
              <w:rPr>
                <w:rFonts w:hint="eastAsia"/>
                <w:szCs w:val="21"/>
              </w:rPr>
              <w:t>第1に「結婚支援及び出会いの機会の創出」が移住定住の促進に含まれているのが、非常に疑問である。少子高齢化の課題ではないか？</w:t>
            </w:r>
          </w:p>
          <w:p w14:paraId="76FFBAB9" w14:textId="57A82AFF" w:rsidR="004C7C52" w:rsidRPr="004C7C52" w:rsidRDefault="004C7C52" w:rsidP="00A57DCA">
            <w:pPr>
              <w:spacing w:line="0" w:lineRule="atLeast"/>
              <w:jc w:val="left"/>
              <w:rPr>
                <w:color w:val="FF0000"/>
                <w:szCs w:val="21"/>
              </w:rPr>
            </w:pPr>
            <w:r w:rsidRPr="004C7C52">
              <w:rPr>
                <w:rFonts w:hint="eastAsia"/>
                <w:color w:val="FF0000"/>
                <w:szCs w:val="21"/>
              </w:rPr>
              <w:t>《</w:t>
            </w:r>
            <w:r w:rsidR="00FB7376">
              <w:rPr>
                <w:rFonts w:hint="eastAsia"/>
                <w:color w:val="FF0000"/>
                <w:szCs w:val="21"/>
              </w:rPr>
              <w:t>住民課</w:t>
            </w:r>
            <w:r w:rsidRPr="004C7C52">
              <w:rPr>
                <w:rFonts w:hint="eastAsia"/>
                <w:color w:val="FF0000"/>
                <w:szCs w:val="21"/>
              </w:rPr>
              <w:t>》</w:t>
            </w:r>
          </w:p>
          <w:p w14:paraId="7C03331C" w14:textId="4BA30DE3" w:rsidR="004C7C52" w:rsidRDefault="004C7C52" w:rsidP="00A57DCA">
            <w:pPr>
              <w:spacing w:line="0" w:lineRule="atLeast"/>
              <w:jc w:val="left"/>
              <w:rPr>
                <w:color w:val="FF0000"/>
                <w:szCs w:val="21"/>
                <w:u w:val="single"/>
              </w:rPr>
            </w:pPr>
            <w:r w:rsidRPr="004C7C52">
              <w:rPr>
                <w:rFonts w:hint="eastAsia"/>
                <w:color w:val="FF0000"/>
                <w:szCs w:val="21"/>
                <w:u w:val="single"/>
              </w:rPr>
              <w:t>A.</w:t>
            </w:r>
            <w:r w:rsidR="00514484">
              <w:rPr>
                <w:rFonts w:hint="eastAsia"/>
                <w:color w:val="FF0000"/>
                <w:szCs w:val="21"/>
                <w:u w:val="single"/>
              </w:rPr>
              <w:t>少子高齢化と移住定住対策にまたがるものであると認識して</w:t>
            </w:r>
            <w:r w:rsidR="00B0609B">
              <w:rPr>
                <w:rFonts w:hint="eastAsia"/>
                <w:color w:val="FF0000"/>
                <w:szCs w:val="21"/>
                <w:u w:val="single"/>
              </w:rPr>
              <w:t>います。</w:t>
            </w:r>
          </w:p>
          <w:p w14:paraId="452452BB" w14:textId="77777777" w:rsidR="004C7C52" w:rsidRDefault="004C7C52" w:rsidP="00A57DCA">
            <w:pPr>
              <w:spacing w:line="0" w:lineRule="atLeast"/>
              <w:jc w:val="left"/>
              <w:rPr>
                <w:color w:val="FF0000"/>
                <w:szCs w:val="21"/>
                <w:u w:val="single"/>
              </w:rPr>
            </w:pPr>
          </w:p>
          <w:p w14:paraId="62106F02" w14:textId="77777777" w:rsidR="004C7C52" w:rsidRDefault="004C7C52" w:rsidP="00A57DCA">
            <w:pPr>
              <w:spacing w:line="0" w:lineRule="atLeast"/>
              <w:jc w:val="left"/>
              <w:rPr>
                <w:szCs w:val="21"/>
              </w:rPr>
            </w:pPr>
            <w:r>
              <w:rPr>
                <w:rFonts w:hint="eastAsia"/>
                <w:szCs w:val="21"/>
              </w:rPr>
              <w:t>②SNSやマッチングアプリが主流になっている昨今、「婚活イベント」を開催してもなかなか集わないのが実情かと思われる。また、このような小さな町で</w:t>
            </w:r>
            <w:r w:rsidR="00337A12">
              <w:rPr>
                <w:rFonts w:hint="eastAsia"/>
                <w:szCs w:val="21"/>
              </w:rPr>
              <w:t>はプライバシーがなかなか保てないのも問題であると思われる。やはり結婚支援は「餅屋は餅屋」でプロにお願いするのが一番ではないでしょうか。鳥取県が運営している「エントリー（とっとり出会いサポートセンター）」があるので、例えば登録料や参加費等を一部補助する仕組みなどを一考願いたい。</w:t>
            </w:r>
          </w:p>
          <w:p w14:paraId="303AEFC4" w14:textId="77777777" w:rsidR="00337A12" w:rsidRDefault="00337A12" w:rsidP="00337A12">
            <w:pPr>
              <w:spacing w:line="0" w:lineRule="atLeast"/>
              <w:jc w:val="left"/>
              <w:rPr>
                <w:color w:val="FF0000"/>
                <w:szCs w:val="21"/>
              </w:rPr>
            </w:pPr>
          </w:p>
          <w:p w14:paraId="0B2B9D77" w14:textId="233C6EFB" w:rsidR="00337A12" w:rsidRPr="004C7C52" w:rsidRDefault="00337A12" w:rsidP="00337A12">
            <w:pPr>
              <w:spacing w:line="0" w:lineRule="atLeast"/>
              <w:jc w:val="left"/>
              <w:rPr>
                <w:color w:val="FF0000"/>
                <w:szCs w:val="21"/>
              </w:rPr>
            </w:pPr>
            <w:r w:rsidRPr="004C7C52">
              <w:rPr>
                <w:rFonts w:hint="eastAsia"/>
                <w:color w:val="FF0000"/>
                <w:szCs w:val="21"/>
              </w:rPr>
              <w:t>《</w:t>
            </w:r>
            <w:r w:rsidR="00FB7376">
              <w:rPr>
                <w:rFonts w:hint="eastAsia"/>
                <w:color w:val="FF0000"/>
                <w:szCs w:val="21"/>
              </w:rPr>
              <w:t>住民課</w:t>
            </w:r>
            <w:r w:rsidRPr="004C7C52">
              <w:rPr>
                <w:rFonts w:hint="eastAsia"/>
                <w:color w:val="FF0000"/>
                <w:szCs w:val="21"/>
              </w:rPr>
              <w:t>》</w:t>
            </w:r>
          </w:p>
          <w:p w14:paraId="23448D10" w14:textId="3ED94688" w:rsidR="00337A12" w:rsidRDefault="00337A12" w:rsidP="00337A12">
            <w:pPr>
              <w:spacing w:line="0" w:lineRule="atLeast"/>
              <w:jc w:val="left"/>
              <w:rPr>
                <w:color w:val="FF0000"/>
                <w:szCs w:val="21"/>
                <w:u w:val="single"/>
              </w:rPr>
            </w:pPr>
            <w:r w:rsidRPr="004C7C52">
              <w:rPr>
                <w:rFonts w:hint="eastAsia"/>
                <w:color w:val="FF0000"/>
                <w:szCs w:val="21"/>
                <w:u w:val="single"/>
              </w:rPr>
              <w:t>A.</w:t>
            </w:r>
            <w:r w:rsidR="00514484">
              <w:rPr>
                <w:rFonts w:hint="eastAsia"/>
                <w:color w:val="FF0000"/>
                <w:szCs w:val="21"/>
                <w:u w:val="single"/>
              </w:rPr>
              <w:t xml:space="preserve"> 事業を詳細に実施していく際の参考とします。</w:t>
            </w:r>
          </w:p>
          <w:p w14:paraId="701AED96" w14:textId="77777777" w:rsidR="00337A12" w:rsidRDefault="00337A12" w:rsidP="00A57DCA">
            <w:pPr>
              <w:spacing w:line="0" w:lineRule="atLeast"/>
              <w:jc w:val="left"/>
              <w:rPr>
                <w:szCs w:val="21"/>
              </w:rPr>
            </w:pPr>
          </w:p>
          <w:p w14:paraId="56E29A2B" w14:textId="77777777" w:rsidR="00337A12" w:rsidRDefault="00337A12" w:rsidP="00A57DCA">
            <w:pPr>
              <w:spacing w:line="0" w:lineRule="atLeast"/>
              <w:jc w:val="left"/>
              <w:rPr>
                <w:szCs w:val="21"/>
              </w:rPr>
            </w:pPr>
            <w:r>
              <w:rPr>
                <w:rFonts w:hint="eastAsia"/>
                <w:szCs w:val="21"/>
              </w:rPr>
              <w:t>（ⅴ）【P.61】【移住定住者の状況】</w:t>
            </w:r>
          </w:p>
          <w:p w14:paraId="7B770057" w14:textId="3A8C150B" w:rsidR="00337A12" w:rsidRDefault="00337A12" w:rsidP="00A57DCA">
            <w:pPr>
              <w:spacing w:line="0" w:lineRule="atLeast"/>
              <w:jc w:val="left"/>
              <w:rPr>
                <w:szCs w:val="21"/>
              </w:rPr>
            </w:pPr>
            <w:r>
              <w:rPr>
                <w:rFonts w:hint="eastAsia"/>
                <w:szCs w:val="21"/>
              </w:rPr>
              <w:t>①この数値は何を根拠に算出されているのか？令和2年度は地域おこし協力隊が2名移住されたはずだが、カウントはされないのか？</w:t>
            </w:r>
          </w:p>
          <w:p w14:paraId="74E7D223" w14:textId="6DDAA353" w:rsidR="00FB7376" w:rsidRPr="00D07FC3" w:rsidRDefault="00FB7376" w:rsidP="00FB7376">
            <w:pPr>
              <w:spacing w:line="0" w:lineRule="atLeast"/>
              <w:jc w:val="left"/>
              <w:rPr>
                <w:color w:val="FF0000"/>
                <w:szCs w:val="21"/>
              </w:rPr>
            </w:pPr>
            <w:r>
              <w:rPr>
                <w:rFonts w:hint="eastAsia"/>
                <w:color w:val="FF0000"/>
                <w:szCs w:val="21"/>
              </w:rPr>
              <w:t>《</w:t>
            </w:r>
            <w:r w:rsidRPr="00D07FC3">
              <w:rPr>
                <w:rFonts w:hint="eastAsia"/>
                <w:color w:val="FF0000"/>
                <w:szCs w:val="21"/>
              </w:rPr>
              <w:t>住民課》</w:t>
            </w:r>
          </w:p>
          <w:p w14:paraId="2B100A0F" w14:textId="5FA7F9C3" w:rsidR="00FB7376" w:rsidRPr="00FB7376" w:rsidRDefault="00FB7376" w:rsidP="00A57DCA">
            <w:pPr>
              <w:spacing w:line="0" w:lineRule="atLeast"/>
              <w:jc w:val="left"/>
              <w:rPr>
                <w:color w:val="FF0000"/>
                <w:szCs w:val="21"/>
                <w:u w:val="single"/>
              </w:rPr>
            </w:pPr>
            <w:r w:rsidRPr="00D07FC3">
              <w:rPr>
                <w:rFonts w:hint="eastAsia"/>
                <w:color w:val="FF0000"/>
                <w:szCs w:val="21"/>
                <w:u w:val="single"/>
              </w:rPr>
              <w:t>A.</w:t>
            </w:r>
            <w:r w:rsidR="00DB6B16">
              <w:rPr>
                <w:rFonts w:hint="eastAsia"/>
                <w:color w:val="FF0000"/>
                <w:szCs w:val="21"/>
                <w:u w:val="single"/>
              </w:rPr>
              <w:t>空き家バンク事業の数値</w:t>
            </w:r>
            <w:r w:rsidR="00514484">
              <w:rPr>
                <w:rFonts w:hint="eastAsia"/>
                <w:color w:val="FF0000"/>
                <w:szCs w:val="21"/>
                <w:u w:val="single"/>
              </w:rPr>
              <w:t>を基としていますが、地域おこし協力隊については移住者としてカウントすることが妥当なため、「3名」として計画に反映します。</w:t>
            </w:r>
          </w:p>
          <w:p w14:paraId="1BE7AD2E" w14:textId="77777777" w:rsidR="00337A12" w:rsidRPr="00B0609B" w:rsidRDefault="00337A12" w:rsidP="00A57DCA">
            <w:pPr>
              <w:spacing w:line="0" w:lineRule="atLeast"/>
              <w:jc w:val="left"/>
              <w:rPr>
                <w:szCs w:val="21"/>
              </w:rPr>
            </w:pPr>
          </w:p>
          <w:p w14:paraId="473D136F" w14:textId="7670E77B" w:rsidR="00337A12" w:rsidRDefault="00337A12" w:rsidP="00A57DCA">
            <w:pPr>
              <w:spacing w:line="0" w:lineRule="atLeast"/>
              <w:jc w:val="left"/>
              <w:rPr>
                <w:szCs w:val="21"/>
              </w:rPr>
            </w:pPr>
            <w:r>
              <w:rPr>
                <w:rFonts w:hint="eastAsia"/>
                <w:szCs w:val="21"/>
              </w:rPr>
              <w:t>（ⅵ）【P.61】【協働の取り組み】</w:t>
            </w:r>
          </w:p>
          <w:p w14:paraId="646D4F2B" w14:textId="6DD492C5" w:rsidR="00337A12" w:rsidRDefault="00337A12" w:rsidP="00A57DCA">
            <w:pPr>
              <w:spacing w:line="0" w:lineRule="atLeast"/>
              <w:jc w:val="left"/>
              <w:rPr>
                <w:szCs w:val="21"/>
              </w:rPr>
            </w:pPr>
            <w:r>
              <w:rPr>
                <w:rFonts w:hint="eastAsia"/>
                <w:szCs w:val="21"/>
              </w:rPr>
              <w:t>①「事業者の取り組み」</w:t>
            </w:r>
          </w:p>
          <w:p w14:paraId="0F0F8E59" w14:textId="3859FDA6" w:rsidR="00337A12" w:rsidRDefault="00337A12" w:rsidP="00A57DCA">
            <w:pPr>
              <w:spacing w:line="0" w:lineRule="atLeast"/>
              <w:jc w:val="left"/>
              <w:rPr>
                <w:szCs w:val="21"/>
              </w:rPr>
            </w:pPr>
            <w:r>
              <w:rPr>
                <w:rFonts w:hint="eastAsia"/>
                <w:szCs w:val="21"/>
              </w:rPr>
              <w:t>「商工会建築部や司法書士等による適切なアドバイス、改築等を行う」とあるが、前期でどのような事案に関われたのかを知りたい。</w:t>
            </w:r>
          </w:p>
          <w:p w14:paraId="69A0CE22" w14:textId="51CE7909" w:rsidR="00FB7376" w:rsidRPr="00D07FC3" w:rsidRDefault="00FB7376" w:rsidP="00FB7376">
            <w:pPr>
              <w:spacing w:line="0" w:lineRule="atLeast"/>
              <w:jc w:val="left"/>
              <w:rPr>
                <w:color w:val="FF0000"/>
                <w:szCs w:val="21"/>
              </w:rPr>
            </w:pPr>
            <w:r>
              <w:rPr>
                <w:rFonts w:hint="eastAsia"/>
                <w:color w:val="FF0000"/>
                <w:szCs w:val="21"/>
              </w:rPr>
              <w:t>《</w:t>
            </w:r>
            <w:r w:rsidRPr="00D07FC3">
              <w:rPr>
                <w:rFonts w:hint="eastAsia"/>
                <w:color w:val="FF0000"/>
                <w:szCs w:val="21"/>
              </w:rPr>
              <w:t>住民課》</w:t>
            </w:r>
          </w:p>
          <w:p w14:paraId="5910DA19" w14:textId="311AB7E7" w:rsidR="00FB7376" w:rsidRPr="00D07FC3" w:rsidRDefault="00FB7376" w:rsidP="00FB7376">
            <w:pPr>
              <w:spacing w:line="0" w:lineRule="atLeast"/>
              <w:jc w:val="left"/>
              <w:rPr>
                <w:color w:val="FF0000"/>
                <w:szCs w:val="21"/>
                <w:u w:val="single"/>
              </w:rPr>
            </w:pPr>
            <w:r w:rsidRPr="00D07FC3">
              <w:rPr>
                <w:rFonts w:hint="eastAsia"/>
                <w:color w:val="FF0000"/>
                <w:szCs w:val="21"/>
                <w:u w:val="single"/>
              </w:rPr>
              <w:t>A.</w:t>
            </w:r>
            <w:r w:rsidR="00DB6B16">
              <w:rPr>
                <w:rFonts w:hint="eastAsia"/>
                <w:color w:val="FF0000"/>
                <w:szCs w:val="21"/>
                <w:u w:val="single"/>
              </w:rPr>
              <w:t>関連機関等</w:t>
            </w:r>
            <w:r w:rsidR="00514484">
              <w:rPr>
                <w:rFonts w:hint="eastAsia"/>
                <w:color w:val="FF0000"/>
                <w:szCs w:val="21"/>
                <w:u w:val="single"/>
              </w:rPr>
              <w:t>と連携し、柔軟な形で建設業者や司法書士等と相談できるようにしています。</w:t>
            </w:r>
          </w:p>
          <w:p w14:paraId="6F649B59" w14:textId="01A8A191" w:rsidR="00337A12" w:rsidRPr="00FB7376" w:rsidRDefault="00337A12" w:rsidP="00A57DCA">
            <w:pPr>
              <w:spacing w:line="0" w:lineRule="atLeast"/>
              <w:jc w:val="left"/>
              <w:rPr>
                <w:szCs w:val="21"/>
              </w:rPr>
            </w:pPr>
          </w:p>
          <w:p w14:paraId="3D4AF172" w14:textId="10779C90" w:rsidR="00337A12" w:rsidRDefault="00337A12" w:rsidP="00A57DCA">
            <w:pPr>
              <w:spacing w:line="0" w:lineRule="atLeast"/>
              <w:jc w:val="left"/>
              <w:rPr>
                <w:szCs w:val="21"/>
              </w:rPr>
            </w:pPr>
            <w:r>
              <w:rPr>
                <w:rFonts w:hint="eastAsia"/>
                <w:szCs w:val="21"/>
              </w:rPr>
              <w:t>（ⅶ）【P.62】【主要事業】</w:t>
            </w:r>
          </w:p>
          <w:p w14:paraId="57BDE793" w14:textId="0B5FBB45" w:rsidR="00337A12" w:rsidRDefault="00337A12" w:rsidP="00A57DCA">
            <w:pPr>
              <w:spacing w:line="0" w:lineRule="atLeast"/>
              <w:jc w:val="left"/>
              <w:rPr>
                <w:szCs w:val="21"/>
              </w:rPr>
            </w:pPr>
            <w:r>
              <w:rPr>
                <w:rFonts w:hint="eastAsia"/>
                <w:szCs w:val="21"/>
              </w:rPr>
              <w:t>①「お試し住宅運営事業」</w:t>
            </w:r>
          </w:p>
          <w:p w14:paraId="72A002FB" w14:textId="2F05676E" w:rsidR="00337A12" w:rsidRPr="00337A12" w:rsidRDefault="00337A12" w:rsidP="00A57DCA">
            <w:pPr>
              <w:spacing w:line="0" w:lineRule="atLeast"/>
              <w:jc w:val="left"/>
              <w:rPr>
                <w:szCs w:val="21"/>
              </w:rPr>
            </w:pPr>
            <w:r>
              <w:rPr>
                <w:rFonts w:hint="eastAsia"/>
                <w:szCs w:val="21"/>
              </w:rPr>
              <w:t>令和2年8月に「お試し住宅」が開設されたが、「シェアハウスやゲストハウス等のお試し住宅を整備し…」とあるが、今後、町としてシェアハウスやゲストハウス等を整備する予定があるのか伺いたい。</w:t>
            </w:r>
          </w:p>
          <w:p w14:paraId="768BD290" w14:textId="323C2D77" w:rsidR="00FB7376" w:rsidRPr="00D07FC3" w:rsidRDefault="00FB7376" w:rsidP="00FB7376">
            <w:pPr>
              <w:spacing w:line="0" w:lineRule="atLeast"/>
              <w:jc w:val="left"/>
              <w:rPr>
                <w:color w:val="FF0000"/>
                <w:szCs w:val="21"/>
              </w:rPr>
            </w:pPr>
            <w:r>
              <w:rPr>
                <w:rFonts w:hint="eastAsia"/>
                <w:color w:val="FF0000"/>
                <w:szCs w:val="21"/>
              </w:rPr>
              <w:t>《</w:t>
            </w:r>
            <w:r w:rsidRPr="00D07FC3">
              <w:rPr>
                <w:rFonts w:hint="eastAsia"/>
                <w:color w:val="FF0000"/>
                <w:szCs w:val="21"/>
              </w:rPr>
              <w:t>住民課》</w:t>
            </w:r>
          </w:p>
          <w:p w14:paraId="6D19C436" w14:textId="7C81FDF7" w:rsidR="00FB7376" w:rsidRPr="00D07FC3" w:rsidRDefault="00FB7376" w:rsidP="00FB7376">
            <w:pPr>
              <w:spacing w:line="0" w:lineRule="atLeast"/>
              <w:jc w:val="left"/>
              <w:rPr>
                <w:color w:val="FF0000"/>
                <w:szCs w:val="21"/>
                <w:u w:val="single"/>
              </w:rPr>
            </w:pPr>
            <w:r w:rsidRPr="00D07FC3">
              <w:rPr>
                <w:rFonts w:hint="eastAsia"/>
                <w:color w:val="FF0000"/>
                <w:szCs w:val="21"/>
                <w:u w:val="single"/>
              </w:rPr>
              <w:t>A.</w:t>
            </w:r>
            <w:r w:rsidR="00514484">
              <w:rPr>
                <w:rFonts w:hint="eastAsia"/>
                <w:color w:val="FF0000"/>
                <w:szCs w:val="21"/>
                <w:u w:val="single"/>
              </w:rPr>
              <w:t>コロナ渦の中で現時点ではシェアハウスやゲストハウス</w:t>
            </w:r>
            <w:r w:rsidR="00E433B4">
              <w:rPr>
                <w:rFonts w:hint="eastAsia"/>
                <w:color w:val="FF0000"/>
                <w:szCs w:val="21"/>
                <w:u w:val="single"/>
              </w:rPr>
              <w:t>の形態でのお試し住宅を</w:t>
            </w:r>
            <w:r w:rsidR="00514484">
              <w:rPr>
                <w:rFonts w:hint="eastAsia"/>
                <w:color w:val="FF0000"/>
                <w:szCs w:val="21"/>
                <w:u w:val="single"/>
              </w:rPr>
              <w:t>整備する予定はありませんが、時期を見て実現可能かどうか検討していきます。</w:t>
            </w:r>
          </w:p>
          <w:p w14:paraId="07DCD283" w14:textId="31D4AEA7" w:rsidR="00337A12" w:rsidRPr="00FB7376" w:rsidRDefault="00337A12" w:rsidP="00A57DCA">
            <w:pPr>
              <w:spacing w:line="0" w:lineRule="atLeast"/>
              <w:jc w:val="left"/>
              <w:rPr>
                <w:szCs w:val="21"/>
              </w:rPr>
            </w:pPr>
          </w:p>
        </w:tc>
      </w:tr>
    </w:tbl>
    <w:p w14:paraId="7C95A3D8" w14:textId="77777777" w:rsidR="00A57DCA" w:rsidRPr="00A57DCA" w:rsidRDefault="00A57DCA" w:rsidP="00CD52DD">
      <w:pPr>
        <w:spacing w:line="0" w:lineRule="atLeast"/>
        <w:jc w:val="left"/>
        <w:rPr>
          <w:sz w:val="28"/>
          <w:szCs w:val="28"/>
        </w:rPr>
      </w:pPr>
    </w:p>
    <w:sectPr w:rsidR="00A57DCA" w:rsidRPr="00A57DCA" w:rsidSect="005E105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8DED8" w14:textId="77777777" w:rsidR="0085085B" w:rsidRDefault="0085085B" w:rsidP="005E1052">
      <w:r>
        <w:separator/>
      </w:r>
    </w:p>
  </w:endnote>
  <w:endnote w:type="continuationSeparator" w:id="0">
    <w:p w14:paraId="0195539B" w14:textId="77777777" w:rsidR="0085085B" w:rsidRDefault="0085085B" w:rsidP="005E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49479" w14:textId="77777777" w:rsidR="0085085B" w:rsidRDefault="0085085B" w:rsidP="005E1052">
      <w:r>
        <w:separator/>
      </w:r>
    </w:p>
  </w:footnote>
  <w:footnote w:type="continuationSeparator" w:id="0">
    <w:p w14:paraId="747D858B" w14:textId="77777777" w:rsidR="0085085B" w:rsidRDefault="0085085B" w:rsidP="005E1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DCA"/>
    <w:rsid w:val="00010AA8"/>
    <w:rsid w:val="00136563"/>
    <w:rsid w:val="00337A12"/>
    <w:rsid w:val="003423B3"/>
    <w:rsid w:val="00352B97"/>
    <w:rsid w:val="0043151B"/>
    <w:rsid w:val="004B27F4"/>
    <w:rsid w:val="004C7C52"/>
    <w:rsid w:val="00514484"/>
    <w:rsid w:val="00574F25"/>
    <w:rsid w:val="005E1052"/>
    <w:rsid w:val="0074764C"/>
    <w:rsid w:val="0085085B"/>
    <w:rsid w:val="009C5491"/>
    <w:rsid w:val="00A10311"/>
    <w:rsid w:val="00A57DCA"/>
    <w:rsid w:val="00AF7644"/>
    <w:rsid w:val="00B0609B"/>
    <w:rsid w:val="00B1576C"/>
    <w:rsid w:val="00CD52DD"/>
    <w:rsid w:val="00D07FC3"/>
    <w:rsid w:val="00DA7B9F"/>
    <w:rsid w:val="00DB6B16"/>
    <w:rsid w:val="00DD568A"/>
    <w:rsid w:val="00E433B4"/>
    <w:rsid w:val="00F06709"/>
    <w:rsid w:val="00FB7376"/>
    <w:rsid w:val="00FF3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FB44C4"/>
  <w15:chartTrackingRefBased/>
  <w15:docId w15:val="{9E51997E-D2FD-4031-9325-FDE89F10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7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1052"/>
    <w:pPr>
      <w:tabs>
        <w:tab w:val="center" w:pos="4252"/>
        <w:tab w:val="right" w:pos="8504"/>
      </w:tabs>
      <w:snapToGrid w:val="0"/>
    </w:pPr>
  </w:style>
  <w:style w:type="character" w:customStyle="1" w:styleId="a5">
    <w:name w:val="ヘッダー (文字)"/>
    <w:basedOn w:val="a0"/>
    <w:link w:val="a4"/>
    <w:uiPriority w:val="99"/>
    <w:rsid w:val="005E1052"/>
  </w:style>
  <w:style w:type="paragraph" w:styleId="a6">
    <w:name w:val="footer"/>
    <w:basedOn w:val="a"/>
    <w:link w:val="a7"/>
    <w:uiPriority w:val="99"/>
    <w:unhideWhenUsed/>
    <w:rsid w:val="005E1052"/>
    <w:pPr>
      <w:tabs>
        <w:tab w:val="center" w:pos="4252"/>
        <w:tab w:val="right" w:pos="8504"/>
      </w:tabs>
      <w:snapToGrid w:val="0"/>
    </w:pPr>
  </w:style>
  <w:style w:type="character" w:customStyle="1" w:styleId="a7">
    <w:name w:val="フッター (文字)"/>
    <w:basedOn w:val="a0"/>
    <w:link w:val="a6"/>
    <w:uiPriority w:val="99"/>
    <w:rsid w:val="005E1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7</cp:revision>
  <dcterms:created xsi:type="dcterms:W3CDTF">2021-08-27T05:46:00Z</dcterms:created>
  <dcterms:modified xsi:type="dcterms:W3CDTF">2021-09-08T00:10:00Z</dcterms:modified>
</cp:coreProperties>
</file>